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deep learning architecture for rail surface segmentation and surface defect detection - Wu - 2022 - Computer-Aided Civil and Infrastructure Engineering - Wiley Online Library</w:t>
      </w:r>
      <w:br/>
      <w:hyperlink r:id="rId7" w:history="1">
        <w:r>
          <w:rPr>
            <w:color w:val="2980b9"/>
            <w:u w:val="single"/>
          </w:rPr>
          <w:t xml:space="preserve">https://onlinelibrary.wiley.com/doi/full/10.1111/mice.12710?saml_referrer</w:t>
        </w:r>
      </w:hyperlink>
    </w:p>
    <w:p>
      <w:pPr>
        <w:pStyle w:val="Heading1"/>
      </w:pPr>
      <w:bookmarkStart w:id="2" w:name="_Toc2"/>
      <w:r>
        <w:t>Article summary:</w:t>
      </w:r>
      <w:bookmarkEnd w:id="2"/>
    </w:p>
    <w:p>
      <w:pPr>
        <w:jc w:val="both"/>
      </w:pPr>
      <w:r>
        <w:rPr/>
        <w:t xml:space="preserve">1. Rail surface defects (RSDs) are a major problem that reduces operation safety and existing RSD detection systems have limited accuracy.</w:t>
      </w:r>
    </w:p>
    <w:p>
      <w:pPr>
        <w:jc w:val="both"/>
      </w:pPr>
      <w:r>
        <w:rPr/>
        <w:t xml:space="preserve">2. This paper proposes a new rail boundary guidance network (RBGNet) for salient RS detection, which utilizes the complementarity between the RS and the RE to accurately identify the RS with well-defined boundaries.</w:t>
      </w:r>
    </w:p>
    <w:p>
      <w:pPr>
        <w:jc w:val="both"/>
      </w:pPr>
      <w:r>
        <w:rPr/>
        <w:t xml:space="preserve">3. An innovative hybrid loss consisting of binary cross entropy (BCE), structural similarity index measure (SSIM), and intersection-over-union (IoU) is proposed and equipped into the RBGNet to supervise the network and learn the transformation between the input and ground truth.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existing rail surface defect detection systems, as well as a proposed solution for improving accuracy in detecting these defects. The article is written in an objective manner, providing evidence for its claims and exploring counterarguments where appropriate. The authors provide a detailed description of their proposed solution, including its architecture, components, and performance metrics. They also provide evidence from experiments conducted on a complex unmanned aerial vehicle (UAV) rail dataset to support their claims about its effectiveness in detecting rail surface defects with high accuracy in complicated environments.</w:t>
      </w:r>
    </w:p>
    <w:p>
      <w:pPr>
        <w:jc w:val="both"/>
      </w:pPr>
      <w:r>
        <w:rPr/>
        <w:t xml:space="preserve">The article does not appear to be biased or promotional in nature; however, it does not explore any potential risks associated with using this system for rail surface defect detection or any other possible solutions that could be used instead of this one. Additionally, while the authors do discuss some existing methods for detecting rail surface defects, they do not provide an exhaustive list of all available methods or compare them against each other in terms of performance metrics or cost effectiveness.</w:t>
      </w:r>
    </w:p>
    <w:p>
      <w:pPr>
        <w:pStyle w:val="Heading1"/>
      </w:pPr>
      <w:bookmarkStart w:id="5" w:name="_Toc5"/>
      <w:r>
        <w:t>Topics for further research:</w:t>
      </w:r>
      <w:bookmarkEnd w:id="5"/>
    </w:p>
    <w:p>
      <w:pPr>
        <w:spacing w:after="0"/>
        <w:numPr>
          <w:ilvl w:val="0"/>
          <w:numId w:val="2"/>
        </w:numPr>
      </w:pPr>
      <w:r>
        <w:rPr/>
        <w:t xml:space="preserve">Rail surface defect detection methods</w:t>
      </w:r>
    </w:p>
    <w:p>
      <w:pPr>
        <w:spacing w:after="0"/>
        <w:numPr>
          <w:ilvl w:val="0"/>
          <w:numId w:val="2"/>
        </w:numPr>
      </w:pPr>
      <w:r>
        <w:rPr/>
        <w:t xml:space="preserve">Unmanned aerial vehicle (UAV) rail dataset</w:t>
      </w:r>
    </w:p>
    <w:p>
      <w:pPr>
        <w:spacing w:after="0"/>
        <w:numPr>
          <w:ilvl w:val="0"/>
          <w:numId w:val="2"/>
        </w:numPr>
      </w:pPr>
      <w:r>
        <w:rPr/>
        <w:t xml:space="preserve">Performance metrics for rail surface defect detection</w:t>
      </w:r>
    </w:p>
    <w:p>
      <w:pPr>
        <w:spacing w:after="0"/>
        <w:numPr>
          <w:ilvl w:val="0"/>
          <w:numId w:val="2"/>
        </w:numPr>
      </w:pPr>
      <w:r>
        <w:rPr/>
        <w:t xml:space="preserve">Cost effectiveness of rail surface defect detection systems</w:t>
      </w:r>
    </w:p>
    <w:p>
      <w:pPr>
        <w:spacing w:after="0"/>
        <w:numPr>
          <w:ilvl w:val="0"/>
          <w:numId w:val="2"/>
        </w:numPr>
      </w:pPr>
      <w:r>
        <w:rPr/>
        <w:t xml:space="preserve">Risks associated with rail surface defect detection systems</w:t>
      </w:r>
    </w:p>
    <w:p>
      <w:pPr>
        <w:numPr>
          <w:ilvl w:val="0"/>
          <w:numId w:val="2"/>
        </w:numPr>
      </w:pPr>
      <w:r>
        <w:rPr/>
        <w:t xml:space="preserve">Alternative solutions for rail surface defect detection</w:t>
      </w:r>
    </w:p>
    <w:p>
      <w:pPr>
        <w:pStyle w:val="Heading1"/>
      </w:pPr>
      <w:bookmarkStart w:id="6" w:name="_Toc6"/>
      <w:r>
        <w:t>Report location:</w:t>
      </w:r>
      <w:bookmarkEnd w:id="6"/>
    </w:p>
    <w:p>
      <w:hyperlink r:id="rId8" w:history="1">
        <w:r>
          <w:rPr>
            <w:color w:val="2980b9"/>
            <w:u w:val="single"/>
          </w:rPr>
          <w:t xml:space="preserve">https://www.fullpicture.app/item/77476b4280abe778ceaf33c14b14a315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04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mice.12710?saml_referrer" TargetMode="External"/><Relationship Id="rId8" Type="http://schemas.openxmlformats.org/officeDocument/2006/relationships/hyperlink" Target="https://www.fullpicture.app/item/77476b4280abe778ceaf33c14b14a3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2023-02-27T12:28:29+01:00</dcterms:created>
  <dcterms:modified xsi:type="dcterms:W3CDTF">2023-02-27T12:28:29+01:00</dcterms:modified>
</cp:coreProperties>
</file>

<file path=docProps/custom.xml><?xml version="1.0" encoding="utf-8"?>
<Properties xmlns="http://schemas.openxmlformats.org/officeDocument/2006/custom-properties" xmlns:vt="http://schemas.openxmlformats.org/officeDocument/2006/docPropsVTypes"/>
</file>