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Embedded ethics: a proposal for integrating ethics into the development of medical AI | BMC Medical Ethics | Full Text</w:t>
      </w:r>
      <w:br/>
      <w:hyperlink r:id="rId7" w:history="1">
        <w:r>
          <w:rPr>
            <w:color w:val="2980b9"/>
            <w:u w:val="single"/>
          </w:rPr>
          <w:t xml:space="preserve">https://bmcmedethics.biomedcentral.com/articles/10.1186/s12910-022-00746-3</w:t>
        </w:r>
      </w:hyperlink>
    </w:p>
    <w:p>
      <w:pPr>
        <w:pStyle w:val="Heading1"/>
      </w:pPr>
      <w:bookmarkStart w:id="2" w:name="_Toc2"/>
      <w:r>
        <w:t>Article summary:</w:t>
      </w:r>
      <w:bookmarkEnd w:id="2"/>
    </w:p>
    <w:p>
      <w:pPr>
        <w:jc w:val="both"/>
      </w:pPr>
      <w:r>
        <w:rPr/>
        <w:t xml:space="preserve">1. The emergence of ethical concerns surrounding artificial intelligence (AI) has led to an explosion of high-level ethical principles being published by a wide range of public and private organizations.</w:t>
      </w:r>
    </w:p>
    <w:p>
      <w:pPr>
        <w:jc w:val="both"/>
      </w:pPr>
      <w:r>
        <w:rPr/>
        <w:t xml:space="preserve">2. There is a need to consider how AI developers can be practically assisted to anticipate, identify and address ethical issues regarding AI technologies, particularly in the development of AI intended for healthcare settings.</w:t>
      </w:r>
    </w:p>
    <w:p>
      <w:pPr>
        <w:jc w:val="both"/>
      </w:pPr>
      <w:r>
        <w:rPr/>
        <w:t xml:space="preserve">3. This paper proposes an ‘embedded ethics’ approach, in which ethicists and developers together address ethical issues via an iterative and continuous process from the outset of development, as a means of integrating robust ethical considerations into the practical development of medical AI.</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the current state of AI ethics, including the emergence of high-level ethical principles from various public and private organizations, as well as the need for better integration of ethics into medical AI development. The authors provide evidence for their claims by citing relevant research studies and documents that support their argument. </w:t>
      </w:r>
    </w:p>
    <w:p>
      <w:pPr>
        <w:jc w:val="both"/>
      </w:pPr>
      <w:r>
        <w:rPr/>
        <w:t xml:space="preserve">The article does not appear to be biased or one-sided in its reporting; it presents both sides equally by noting both the potential benefits and risks associated with medical AI applications. It also acknowledges that there are clashes between cultures between ethics and technology development fields, which could lead to difficulties in translating high-level principles into practical applications. </w:t>
      </w:r>
    </w:p>
    <w:p>
      <w:pPr>
        <w:jc w:val="both"/>
      </w:pPr>
      <w:r>
        <w:rPr/>
        <w:t xml:space="preserve">The article does not appear to contain any unsupported claims or missing points of consideration; it provides a thorough overview of the current state of affairs with regards to AI ethics, as well as potential solutions such as embedded ethics approaches that could help integrate robust ethical considerations into medical AI development processes. </w:t>
      </w:r>
    </w:p>
    <w:p>
      <w:pPr>
        <w:jc w:val="both"/>
      </w:pPr>
      <w:r>
        <w:rPr/>
        <w:t xml:space="preserve">The article does not appear to contain any promotional content or partiality; it is written objectively without any overt bias towards any particular viewpoint or solution. </w:t>
      </w:r>
    </w:p>
    <w:p>
      <w:pPr>
        <w:jc w:val="both"/>
      </w:pPr>
      <w:r>
        <w:rPr/>
        <w:t xml:space="preserve">In conclusion, this article appears to be trustworthy and reliable; it provides a comprehensive overview of the current state of affairs with regards to AI ethics, as well as potential solutions such as embedded ethics approaches that could help integrate robust ethical considerations into medical AI development processes.</w:t>
      </w:r>
    </w:p>
    <w:p>
      <w:pPr>
        <w:pStyle w:val="Heading1"/>
      </w:pPr>
      <w:bookmarkStart w:id="5" w:name="_Toc5"/>
      <w:r>
        <w:t>Topics for further research:</w:t>
      </w:r>
      <w:bookmarkEnd w:id="5"/>
    </w:p>
    <w:p>
      <w:pPr>
        <w:spacing w:after="0"/>
        <w:numPr>
          <w:ilvl w:val="0"/>
          <w:numId w:val="2"/>
        </w:numPr>
      </w:pPr>
      <w:r>
        <w:rPr/>
        <w:t xml:space="preserve">AI ethics frameworks</w:t>
      </w:r>
    </w:p>
    <w:p>
      <w:pPr>
        <w:spacing w:after="0"/>
        <w:numPr>
          <w:ilvl w:val="0"/>
          <w:numId w:val="2"/>
        </w:numPr>
      </w:pPr>
      <w:r>
        <w:rPr/>
        <w:t xml:space="preserve">AI ethics principles</w:t>
      </w:r>
    </w:p>
    <w:p>
      <w:pPr>
        <w:spacing w:after="0"/>
        <w:numPr>
          <w:ilvl w:val="0"/>
          <w:numId w:val="2"/>
        </w:numPr>
      </w:pPr>
      <w:r>
        <w:rPr/>
        <w:t xml:space="preserve">AI ethics in healthcare</w:t>
      </w:r>
    </w:p>
    <w:p>
      <w:pPr>
        <w:spacing w:after="0"/>
        <w:numPr>
          <w:ilvl w:val="0"/>
          <w:numId w:val="2"/>
        </w:numPr>
      </w:pPr>
      <w:r>
        <w:rPr/>
        <w:t xml:space="preserve">Embedded ethics approaches</w:t>
      </w:r>
    </w:p>
    <w:p>
      <w:pPr>
        <w:spacing w:after="0"/>
        <w:numPr>
          <w:ilvl w:val="0"/>
          <w:numId w:val="2"/>
        </w:numPr>
      </w:pPr>
      <w:r>
        <w:rPr/>
        <w:t xml:space="preserve">AI ethics and culture</w:t>
      </w:r>
    </w:p>
    <w:p>
      <w:pPr>
        <w:numPr>
          <w:ilvl w:val="0"/>
          <w:numId w:val="2"/>
        </w:numPr>
      </w:pPr>
      <w:r>
        <w:rPr/>
        <w:t xml:space="preserve">AI ethics and regulation</w:t>
      </w:r>
    </w:p>
    <w:p>
      <w:pPr>
        <w:pStyle w:val="Heading1"/>
      </w:pPr>
      <w:bookmarkStart w:id="6" w:name="_Toc6"/>
      <w:r>
        <w:t>Report location:</w:t>
      </w:r>
      <w:bookmarkEnd w:id="6"/>
    </w:p>
    <w:p>
      <w:hyperlink r:id="rId8" w:history="1">
        <w:r>
          <w:rPr>
            <w:color w:val="2980b9"/>
            <w:u w:val="single"/>
          </w:rPr>
          <w:t xml:space="preserve">https://www.fullpicture.app/item/7749aae831461a24e288d291df129175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46A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mcmedethics.biomedcentral.com/articles/10.1186/s12910-022-00746-3" TargetMode="External"/><Relationship Id="rId8" Type="http://schemas.openxmlformats.org/officeDocument/2006/relationships/hyperlink" Target="https://www.fullpicture.app/item/7749aae831461a24e288d291df1291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2023-02-20T14:03:44+01:00</dcterms:created>
  <dcterms:modified xsi:type="dcterms:W3CDTF">2023-02-20T14:03:44+01:00</dcterms:modified>
</cp:coreProperties>
</file>

<file path=docProps/custom.xml><?xml version="1.0" encoding="utf-8"?>
<Properties xmlns="http://schemas.openxmlformats.org/officeDocument/2006/custom-properties" xmlns:vt="http://schemas.openxmlformats.org/officeDocument/2006/docPropsVTypes"/>
</file>