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Asymmetric Hydrative Aldol Reaction (HAR) via Vinyl-Gold Promoted Intermolecular Ynamide Addition to Aldehydes,Angewandte Chemie International Edition - X-MOL</w:t>
      </w:r>
      <w:br/>
      <w:hyperlink r:id="rId7" w:history="1">
        <w:r>
          <w:rPr>
            <w:color w:val="2980b9"/>
            <w:u w:val="single"/>
          </w:rPr>
          <w:t xml:space="preserve">https://www.x-mol.com/paper/1665854406768967680?adv=</w:t>
        </w:r>
      </w:hyperlink>
    </w:p>
    <w:p>
      <w:pPr>
        <w:pStyle w:val="Heading1"/>
      </w:pPr>
      <w:bookmarkStart w:id="2" w:name="_Toc2"/>
      <w:r>
        <w:t>Article summary:</w:t>
      </w:r>
      <w:bookmarkEnd w:id="2"/>
    </w:p>
    <w:p>
      <w:pPr>
        <w:jc w:val="both"/>
      </w:pPr>
      <w:r>
        <w:rPr/>
        <w:t xml:space="preserve">1. 通过使用Fe(acac)3作为辅催化剂，可以防止乙烯基金的质子去金化反应，从而使其能够亲核加成到醛中。</w:t>
      </w:r>
    </w:p>
    <w:p>
      <w:pPr>
        <w:jc w:val="both"/>
      </w:pPr>
      <w:r>
        <w:rPr/>
        <w:t xml:space="preserve">2. 通过乙烯基金促进的不对称水合醛缩合反应（HAR），可以将乙炔酰胺和醛进行互分子反应，生成高产率（最高达95%）和立体选择性（最高达&gt;20:1 dr, 99% ee）的β-羟基酰胺。</w:t>
      </w:r>
    </w:p>
    <w:p>
      <w:pPr>
        <w:jc w:val="both"/>
      </w:pPr>
      <w:r>
        <w:rPr/>
        <w:t xml:space="preserve">3. 在温和条件下（无碱、40°C），实现了这种反应。</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对于上述文章，我注意到以下几个问题：</w:t>
      </w:r>
    </w:p>
    <w:p>
      <w:pPr>
        <w:jc w:val="both"/>
      </w:pPr>
      <w:r>
        <w:rPr/>
        <w:t xml:space="preserve"/>
      </w:r>
    </w:p>
    <w:p>
      <w:pPr>
        <w:jc w:val="both"/>
      </w:pPr>
      <w:r>
        <w:rPr/>
        <w:t xml:space="preserve">1. 潜在偏见及其来源：文章没有提及任何可能的潜在偏见或来源。然而，由于该研究是由作者自己进行的，可能存在作者对结果的过度乐观或有利结果的倾向。</w:t>
      </w:r>
    </w:p>
    <w:p>
      <w:pPr>
        <w:jc w:val="both"/>
      </w:pPr>
      <w:r>
        <w:rPr/>
        <w:t xml:space="preserve"/>
      </w:r>
    </w:p>
    <w:p>
      <w:pPr>
        <w:jc w:val="both"/>
      </w:pPr>
      <w:r>
        <w:rPr/>
        <w:t xml:space="preserve">2. 片面报道：文章只关注了反应产物的高收率和立体选择性，但没有提供关于反应条件优化、副反应产物形成等方面的详细信息。这种片面报道可能导致读者对该方法的实际适用性和可行性缺乏全面了解。</w:t>
      </w:r>
    </w:p>
    <w:p>
      <w:pPr>
        <w:jc w:val="both"/>
      </w:pPr>
      <w:r>
        <w:rPr/>
        <w:t xml:space="preserve"/>
      </w:r>
    </w:p>
    <w:p>
      <w:pPr>
        <w:jc w:val="both"/>
      </w:pPr>
      <w:r>
        <w:rPr/>
        <w:t xml:space="preserve">3. 无根据的主张：文章声称Fe(acac)3作为辅助催化剂可以防止金盐脱金属化反应，并使其亲核加成到醛中。然而，文章没有提供任何实验证据来支持这一主张。因此，这个主张缺乏可靠性和可信度。</w:t>
      </w:r>
    </w:p>
    <w:p>
      <w:pPr>
        <w:jc w:val="both"/>
      </w:pPr>
      <w:r>
        <w:rPr/>
        <w:t xml:space="preserve"/>
      </w:r>
    </w:p>
    <w:p>
      <w:pPr>
        <w:jc w:val="both"/>
      </w:pPr>
      <w:r>
        <w:rPr/>
        <w:t xml:space="preserve">4. 缺失的考虑点：文章没有讨论其他可能影响反应结果的因素，如底物结构、溶剂选择、温度变化等。这些因素对于理解该方法的适用范围和限制非常重要。</w:t>
      </w:r>
    </w:p>
    <w:p>
      <w:pPr>
        <w:jc w:val="both"/>
      </w:pPr>
      <w:r>
        <w:rPr/>
        <w:t xml:space="preserve"/>
      </w:r>
    </w:p>
    <w:p>
      <w:pPr>
        <w:jc w:val="both"/>
      </w:pPr>
      <w:r>
        <w:rPr/>
        <w:t xml:space="preserve">5. 所提出主张的缺失证据：尽管文章声称该方法可以高产率和立体选择性地合成β-羟基酰胺，但没有提供详细的实验数据和结果来支持这一主张。缺乏实验证据可能导致读者对该方法的可靠性产生怀疑。</w:t>
      </w:r>
    </w:p>
    <w:p>
      <w:pPr>
        <w:jc w:val="both"/>
      </w:pPr>
      <w:r>
        <w:rPr/>
        <w:t xml:space="preserve"/>
      </w:r>
    </w:p>
    <w:p>
      <w:pPr>
        <w:jc w:val="both"/>
      </w:pPr>
      <w:r>
        <w:rPr/>
        <w:t xml:space="preserve">6. 未探索的反驳：文章没有探讨其他可能存在的竞争反应路径或副反应产物的形成。这种未探索的反驳可能导致读者对该方法的全面评估和比较有所欠缺。</w:t>
      </w:r>
    </w:p>
    <w:p>
      <w:pPr>
        <w:jc w:val="both"/>
      </w:pPr>
      <w:r>
        <w:rPr/>
        <w:t xml:space="preserve"/>
      </w:r>
    </w:p>
    <w:p>
      <w:pPr>
        <w:jc w:val="both"/>
      </w:pPr>
      <w:r>
        <w:rPr/>
        <w:t xml:space="preserve">7. 宣传内容和偏袒：文章中使用了一些宣传性语言，如“高收率”、“高立体选择性”等，这可能会给读者留下过于乐观或不客观的印象。此外，文章没有提及任何潜在风险或局限性，这也可能导致偏袒或不平衡的报道。</w:t>
      </w:r>
    </w:p>
    <w:p>
      <w:pPr>
        <w:jc w:val="both"/>
      </w:pPr>
      <w:r>
        <w:rPr/>
        <w:t xml:space="preserve"/>
      </w:r>
    </w:p>
    <w:p>
      <w:pPr>
        <w:jc w:val="both"/>
      </w:pPr>
      <w:r>
        <w:rPr/>
        <w:t xml:space="preserve">总体而言，上述文章存在一些问题，包括片面报道、无根据的主张、缺失证据和未探索的反驳。为了更全面地评估该方法的可行性和适用性，需要更多实验证据和对其他因素的考虑。</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反应条件优化和副反应产物形成
</w:t>
      </w:r>
    </w:p>
    <w:p>
      <w:pPr>
        <w:spacing w:after="0"/>
        <w:numPr>
          <w:ilvl w:val="0"/>
          <w:numId w:val="2"/>
        </w:numPr>
      </w:pPr>
      <w:r>
        <w:rPr/>
        <w:t xml:space="preserve">Fe(acac)3作为辅助催化剂的实验证据
</w:t>
      </w:r>
    </w:p>
    <w:p>
      <w:pPr>
        <w:spacing w:after="0"/>
        <w:numPr>
          <w:ilvl w:val="0"/>
          <w:numId w:val="2"/>
        </w:numPr>
      </w:pPr>
      <w:r>
        <w:rPr/>
        <w:t xml:space="preserve">其他可能影响反应结果的因素
</w:t>
      </w:r>
    </w:p>
    <w:p>
      <w:pPr>
        <w:spacing w:after="0"/>
        <w:numPr>
          <w:ilvl w:val="0"/>
          <w:numId w:val="2"/>
        </w:numPr>
      </w:pPr>
      <w:r>
        <w:rPr/>
        <w:t xml:space="preserve">实验证据支持高产率和立体选择性的主张
</w:t>
      </w:r>
    </w:p>
    <w:p>
      <w:pPr>
        <w:numPr>
          <w:ilvl w:val="0"/>
          <w:numId w:val="2"/>
        </w:numPr>
      </w:pPr>
      <w:r>
        <w:rPr/>
        <w:t xml:space="preserve">竞争反应路径和副反应产物的形成</w:t>
      </w:r>
    </w:p>
    <w:p>
      <w:pPr>
        <w:pStyle w:val="Heading1"/>
      </w:pPr>
      <w:bookmarkStart w:id="6" w:name="_Toc6"/>
      <w:r>
        <w:t>Report location:</w:t>
      </w:r>
      <w:bookmarkEnd w:id="6"/>
    </w:p>
    <w:p>
      <w:hyperlink r:id="rId8" w:history="1">
        <w:r>
          <w:rPr>
            <w:color w:val="2980b9"/>
            <w:u w:val="single"/>
          </w:rPr>
          <w:t xml:space="preserve">https://www.fullpicture.app/item/775058101c12bf092b92385867d240dd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21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65854406768967680?adv=" TargetMode="External"/><Relationship Id="rId8" Type="http://schemas.openxmlformats.org/officeDocument/2006/relationships/hyperlink" Target="https://www.fullpicture.app/item/775058101c12bf092b92385867d240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2024-05-13T05:29:27+02:00</dcterms:created>
  <dcterms:modified xsi:type="dcterms:W3CDTF">2024-05-13T05:29:27+02:00</dcterms:modified>
</cp:coreProperties>
</file>

<file path=docProps/custom.xml><?xml version="1.0" encoding="utf-8"?>
<Properties xmlns="http://schemas.openxmlformats.org/officeDocument/2006/custom-properties" xmlns:vt="http://schemas.openxmlformats.org/officeDocument/2006/docPropsVTypes"/>
</file>