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IGF1R is an entry receptor for respiratory syncytial virus | Nature</w:t>
      </w:r>
      <w:br/>
      <w:hyperlink r:id="rId7" w:history="1">
        <w:r>
          <w:rPr>
            <w:color w:val="2980b9"/>
            <w:u w:val="single"/>
          </w:rPr>
          <w:t xml:space="preserve">https://www.nature.com/articles/s41586-020-2369-7</w:t>
        </w:r>
      </w:hyperlink>
    </w:p>
    <w:p>
      <w:pPr>
        <w:pStyle w:val="Heading1"/>
      </w:pPr>
      <w:bookmarkStart w:id="2" w:name="_Toc2"/>
      <w:r>
        <w:t>Article summary:</w:t>
      </w:r>
      <w:bookmarkEnd w:id="2"/>
    </w:p>
    <w:p>
      <w:pPr>
        <w:jc w:val="both"/>
      </w:pPr>
      <w:r>
        <w:rPr/>
        <w:t xml:space="preserve">1. MainRSV is an enveloped virus that infects human airways, primarily targeting ciliated bronchial epithelial cells.</w:t>
      </w:r>
    </w:p>
    <w:p>
      <w:pPr>
        <w:jc w:val="both"/>
      </w:pPr>
      <w:r>
        <w:rPr/>
        <w:t xml:space="preserve">2. Nuclear NCL interacts with RSV particles and IGF1R binds to RSV-F, which triggers PKCζ activation.</w:t>
      </w:r>
    </w:p>
    <w:p>
      <w:pPr>
        <w:jc w:val="both"/>
      </w:pPr>
      <w:r>
        <w:rPr/>
        <w:t xml:space="preserve">3. Expression of IGF1R alone confers infectability on insect and human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as it provides a detailed description of the experiments conducted and the results obtained. The authors provide evidence for their claims by citing relevant studies from previous literature, as well as providing data from their own experiments to support their conclusions. Furthermore, the authors discuss potential limitations of their study and suggest further areas for exploration in future research.</w:t>
      </w:r>
    </w:p>
    <w:p>
      <w:pPr>
        <w:jc w:val="both"/>
      </w:pPr>
      <w:r>
        <w:rPr/>
        <w:t xml:space="preserve">However, there are some potential biases in the article that should be noted. For example, the authors focus mainly on the role of IGF1R in RSV infection, without exploring other possible entry receptors or pathways that may also be involved in RSV infection. Additionally, while the authors do mention potential risks associated with RSV infection, they do not provide any information about how these risks can be mitigated or avoided. Finally, while the authors present both sides of the argument regarding IGF1R's role in RSV infection (i.e., that it is necessary for infection and that it is not), they do not explore any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RSV infection risk factors</w:t>
      </w:r>
    </w:p>
    <w:p>
      <w:pPr>
        <w:spacing w:after="0"/>
        <w:numPr>
          <w:ilvl w:val="0"/>
          <w:numId w:val="2"/>
        </w:numPr>
      </w:pPr>
      <w:r>
        <w:rPr/>
        <w:t xml:space="preserve">Alternative pathways for RSV infection</w:t>
      </w:r>
    </w:p>
    <w:p>
      <w:pPr>
        <w:spacing w:after="0"/>
        <w:numPr>
          <w:ilvl w:val="0"/>
          <w:numId w:val="2"/>
        </w:numPr>
      </w:pPr>
      <w:r>
        <w:rPr/>
        <w:t xml:space="preserve">Mitigation strategies for RSV infection</w:t>
      </w:r>
    </w:p>
    <w:p>
      <w:pPr>
        <w:spacing w:after="0"/>
        <w:numPr>
          <w:ilvl w:val="0"/>
          <w:numId w:val="2"/>
        </w:numPr>
      </w:pPr>
      <w:r>
        <w:rPr/>
        <w:t xml:space="preserve">Counterarguments to IGF1R role in RSV infection</w:t>
      </w:r>
    </w:p>
    <w:p>
      <w:pPr>
        <w:spacing w:after="0"/>
        <w:numPr>
          <w:ilvl w:val="0"/>
          <w:numId w:val="2"/>
        </w:numPr>
      </w:pPr>
      <w:r>
        <w:rPr/>
        <w:t xml:space="preserve">Other entry receptors for RSV infection</w:t>
      </w:r>
    </w:p>
    <w:p>
      <w:pPr>
        <w:numPr>
          <w:ilvl w:val="0"/>
          <w:numId w:val="2"/>
        </w:numPr>
      </w:pPr>
      <w:r>
        <w:rPr/>
        <w:t xml:space="preserve">Potential treatments for RSV infection</w:t>
      </w:r>
    </w:p>
    <w:p>
      <w:pPr>
        <w:pStyle w:val="Heading1"/>
      </w:pPr>
      <w:bookmarkStart w:id="6" w:name="_Toc6"/>
      <w:r>
        <w:t>Report location:</w:t>
      </w:r>
      <w:bookmarkEnd w:id="6"/>
    </w:p>
    <w:p>
      <w:hyperlink r:id="rId8" w:history="1">
        <w:r>
          <w:rPr>
            <w:color w:val="2980b9"/>
            <w:u w:val="single"/>
          </w:rPr>
          <w:t xml:space="preserve">https://www.fullpicture.app/item/776d03def7dd931a09e62e1b4bebbe94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A34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0-2369-7" TargetMode="External"/><Relationship Id="rId8" Type="http://schemas.openxmlformats.org/officeDocument/2006/relationships/hyperlink" Target="https://www.fullpicture.app/item/776d03def7dd931a09e62e1b4bebbe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2023-02-20T16:13:28+01:00</dcterms:created>
  <dcterms:modified xsi:type="dcterms:W3CDTF">2023-02-20T16:13:28+01:00</dcterms:modified>
</cp:coreProperties>
</file>

<file path=docProps/custom.xml><?xml version="1.0" encoding="utf-8"?>
<Properties xmlns="http://schemas.openxmlformats.org/officeDocument/2006/custom-properties" xmlns:vt="http://schemas.openxmlformats.org/officeDocument/2006/docPropsVTypes"/>
</file>