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High‐resolution water‐quality and ecosystem‐metabolism modeling in lowland rivers - Pathak - 2022 - Limnology and Oceanography - Wiley Online Library</w:t>
      </w:r>
      <w:br/>
      <w:hyperlink r:id="rId7" w:history="1">
        <w:r>
          <w:rPr>
            <w:color w:val="2980b9"/>
            <w:u w:val="single"/>
          </w:rPr>
          <w:t xml:space="preserve">https://aslopubs.onlinelibrary.wiley.com/doi/full/10.1002/lno.12079</w:t>
        </w:r>
      </w:hyperlink>
    </w:p>
    <w:p>
      <w:pPr>
        <w:pStyle w:val="Heading1"/>
      </w:pPr>
      <w:bookmarkStart w:id="2" w:name="_Toc2"/>
      <w:r>
        <w:t>Article summary:</w:t>
      </w:r>
      <w:bookmarkEnd w:id="2"/>
    </w:p>
    <w:p>
      <w:pPr>
        <w:jc w:val="both"/>
      </w:pPr>
      <w:r>
        <w:rPr/>
        <w:t xml:space="preserve">1. Assessments of river ecosystem health have traditionally relied on structural indicators such as channel morphology, water quality, or the composition of biological communities.</w:t>
      </w:r>
    </w:p>
    <w:p>
      <w:pPr>
        <w:jc w:val="both"/>
      </w:pPr>
      <w:r>
        <w:rPr/>
        <w:t xml:space="preserve">2. Advances in high-resolution monitoring techniques and linked modeling tools are gaining traction for prediction of functional indicators such as ecosystem metabolism.</w:t>
      </w:r>
    </w:p>
    <w:p>
      <w:pPr>
        <w:jc w:val="both"/>
      </w:pPr>
      <w:r>
        <w:rPr/>
        <w:t xml:space="preserve">3. The hourly Quality Evaluation and Simulation Tool for River-systems (QUESTOR) model is used to simulate diel changes in environmental stressors and their resulting impact on ecosystem productivity and respiration.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current state of river ecosystem health assessments, highlighting the advances in high-resolution monitoring techniques and linked modeling tools that are being used to predict functional indicators such as ecosystem metabolism. The article also introduces the hourly Quality Evaluation and Simulation Tool for River-systems (QUESTOR) model which is used to simulate diel changes in environmental stressors and their resulting impact on ecosystem productivity and respiration. </w:t>
      </w:r>
    </w:p>
    <w:p>
      <w:pPr>
        <w:jc w:val="both"/>
      </w:pPr>
      <w:r>
        <w:rPr/>
        <w:t xml:space="preserve">The article is generally reliable, providing a detailed overview of the current state of river ecosystem health assessments with an emphasis on the advances in high-resolution monitoring techniques and linked modeling tools that are being used to predict functional indicators such as ecosystem metabolism. The article also provides a thorough introduction to the QUESTOR model, outlining its capabilities for simulating diel changes in environmental stressors and their resulting impact on ecosystem productivity and respiration. </w:t>
      </w:r>
    </w:p>
    <w:p>
      <w:pPr>
        <w:jc w:val="both"/>
      </w:pPr>
      <w:r>
        <w:rPr/>
        <w:t xml:space="preserve">However, there are some potential biases present in the article which should be noted. For example, while the article does provide an overview of conventional methods of metabolism modeling based on Odum's open-channel approach, it does not explore any other approaches or models that may be available for predicting metabolic rates at a river reach level. Additionally, while the article does discuss how different environmental stressors can affect GPP and ER rates, it does not provide any evidence or data to support these claims. Furthermore, while the article mentions that QUESTOR has been tested to predict diel variation in physico-chemical water quality and phytoplankton biomass in the lower River Thames, it does not provide any details about this testing process or what results were obtained from it. </w:t>
      </w:r>
    </w:p>
    <w:p>
      <w:pPr>
        <w:jc w:val="both"/>
      </w:pPr>
      <w:r>
        <w:rPr/>
        <w:t xml:space="preserve">In conclusion, while this article provides a comprehensive overview of current river ecosystem health assessments with an emphasis on advances in high-resolution monitoring techniques and linked modeling tools for predicting functional indicators such as ecosystem metabolism, there are some potential biases present which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River ecosystem health assessment methods</w:t>
      </w:r>
    </w:p>
    <w:p>
      <w:pPr>
        <w:spacing w:after="0"/>
        <w:numPr>
          <w:ilvl w:val="0"/>
          <w:numId w:val="2"/>
        </w:numPr>
      </w:pPr>
      <w:r>
        <w:rPr/>
        <w:t xml:space="preserve">Odum's open-channel approach</w:t>
      </w:r>
    </w:p>
    <w:p>
      <w:pPr>
        <w:spacing w:after="0"/>
        <w:numPr>
          <w:ilvl w:val="0"/>
          <w:numId w:val="2"/>
        </w:numPr>
      </w:pPr>
      <w:r>
        <w:rPr/>
        <w:t xml:space="preserve">Environmental stressors and ecosystem metabolism</w:t>
      </w:r>
    </w:p>
    <w:p>
      <w:pPr>
        <w:spacing w:after="0"/>
        <w:numPr>
          <w:ilvl w:val="0"/>
          <w:numId w:val="2"/>
        </w:numPr>
      </w:pPr>
      <w:r>
        <w:rPr/>
        <w:t xml:space="preserve">QUESTOR model testing</w:t>
      </w:r>
    </w:p>
    <w:p>
      <w:pPr>
        <w:spacing w:after="0"/>
        <w:numPr>
          <w:ilvl w:val="0"/>
          <w:numId w:val="2"/>
        </w:numPr>
      </w:pPr>
      <w:r>
        <w:rPr/>
        <w:t xml:space="preserve">Diel variation in physico-chemical water quality</w:t>
      </w:r>
    </w:p>
    <w:p>
      <w:pPr>
        <w:numPr>
          <w:ilvl w:val="0"/>
          <w:numId w:val="2"/>
        </w:numPr>
      </w:pPr>
      <w:r>
        <w:rPr/>
        <w:t xml:space="preserve">Phytoplankton biomass in the lower River Thames</w:t>
      </w:r>
    </w:p>
    <w:p>
      <w:pPr>
        <w:pStyle w:val="Heading1"/>
      </w:pPr>
      <w:bookmarkStart w:id="6" w:name="_Toc6"/>
      <w:r>
        <w:t>Report location:</w:t>
      </w:r>
      <w:bookmarkEnd w:id="6"/>
    </w:p>
    <w:p>
      <w:hyperlink r:id="rId8" w:history="1">
        <w:r>
          <w:rPr>
            <w:color w:val="2980b9"/>
            <w:u w:val="single"/>
          </w:rPr>
          <w:t xml:space="preserve">https://www.fullpicture.app/item/777aca62da78cc521e3040bab8af2cbe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979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lopubs.onlinelibrary.wiley.com/doi/full/10.1002/lno.12079" TargetMode="External"/><Relationship Id="rId8" Type="http://schemas.openxmlformats.org/officeDocument/2006/relationships/hyperlink" Target="https://www.fullpicture.app/item/777aca62da78cc521e3040bab8af2c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2023-02-23T16:45:43+01:00</dcterms:created>
  <dcterms:modified xsi:type="dcterms:W3CDTF">2023-02-23T16:45:43+01:00</dcterms:modified>
</cp:coreProperties>
</file>

<file path=docProps/custom.xml><?xml version="1.0" encoding="utf-8"?>
<Properties xmlns="http://schemas.openxmlformats.org/officeDocument/2006/custom-properties" xmlns:vt="http://schemas.openxmlformats.org/officeDocument/2006/docPropsVTypes"/>
</file>