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muscle: skeletal myogenesis in vivo and in vitro | Development | The Company of Biologists</w:t>
      </w:r>
      <w:br/>
      <w:hyperlink r:id="rId7" w:history="1">
        <w:r>
          <w:rPr>
            <w:color w:val="2980b9"/>
            <w:u w:val="single"/>
          </w:rPr>
          <w:t xml:space="preserve">https://journals.biologists.com/dev/article/144/12/2104/48055/Making-muscle-skeletal-myogenesis-in-vivo-and-in</w:t>
        </w:r>
      </w:hyperlink>
    </w:p>
    <w:p>
      <w:pPr>
        <w:pStyle w:val="Heading1"/>
      </w:pPr>
      <w:bookmarkStart w:id="2" w:name="_Toc2"/>
      <w:r>
        <w:t>Article summary:</w:t>
      </w:r>
      <w:bookmarkEnd w:id="2"/>
    </w:p>
    <w:p>
      <w:pPr>
        <w:jc w:val="both"/>
      </w:pPr>
      <w:r>
        <w:rPr/>
        <w:t xml:space="preserve">1. This article provides an overview of skeletal muscle formation from the earliest premyogenic progenitor stage to terminally differentiated muscle fibers.</w:t>
      </w:r>
    </w:p>
    <w:p>
      <w:pPr>
        <w:jc w:val="both"/>
      </w:pPr>
      <w:r>
        <w:rPr/>
        <w:t xml:space="preserve">2. It discusses how this knowledge has been applied to differentiate pluripotent stem cells into muscle fibers and their progenitors in vitro.</w:t>
      </w:r>
    </w:p>
    <w:p>
      <w:pPr>
        <w:jc w:val="both"/>
      </w:pPr>
      <w:r>
        <w:rPr/>
        <w:t xml:space="preserve">3. The article also explores how understanding the mechanisms that drive skeletal muscle formation can help to unravel the molecular basis of skeletal muscle diseases, as well as provide a roadmap for recapitulating skeletal muscle formation in vitro from pluripotent stem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who are both affiliated with Harvard Medical School and Brigham and Women's Hospital, which adds credibility to the content of the article. The authors have also provided a list of funding sources for their research, which further adds to its trustworthiness. Additionally, they have declared any potential conflicts of interest, such as being co-founders and shareholders of Anagenesis Biotechnologies, a start-up company specialized in the production of muscle cells in vitro for cell therapy and drug screening. </w:t>
      </w:r>
    </w:p>
    <w:p>
      <w:pPr>
        <w:jc w:val="both"/>
      </w:pPr>
      <w:r>
        <w:rPr/>
        <w:t xml:space="preserve">The article is comprehensive in its coverage of skeletal muscle formation from premyogenic progenitor stages to terminally differentiated muscles fibers, providing detailed information on each step along the way. Furthermore, it provides insights into how this knowledge can be applied to differentiate pluripotent stem cells into muscle fibers and their progenitors in vitro. </w:t>
      </w:r>
    </w:p>
    <w:p>
      <w:pPr>
        <w:jc w:val="both"/>
      </w:pPr>
      <w:r>
        <w:rPr/>
        <w:t xml:space="preserve">The only potential bias that could be identified is that the authors are affiliated with Harvard Medical School and Brigham and Women's Hospital; however, this does not appear to affect the content or conclusions drawn from the article. In conclusion, this article appears to be reliable and trustworthy due to its comprehensive coverage of skeletal muscle formation as well as its declaration of any potential conflicts of interest or biases.</w:t>
      </w:r>
    </w:p>
    <w:p>
      <w:pPr>
        <w:pStyle w:val="Heading1"/>
      </w:pPr>
      <w:bookmarkStart w:id="5" w:name="_Toc5"/>
      <w:r>
        <w:t>Topics for further research:</w:t>
      </w:r>
      <w:bookmarkEnd w:id="5"/>
    </w:p>
    <w:p>
      <w:pPr>
        <w:spacing w:after="0"/>
        <w:numPr>
          <w:ilvl w:val="0"/>
          <w:numId w:val="2"/>
        </w:numPr>
      </w:pPr>
      <w:r>
        <w:rPr/>
        <w:t xml:space="preserve">Skeletal muscle progenitor cells</w:t>
      </w:r>
    </w:p>
    <w:p>
      <w:pPr>
        <w:spacing w:after="0"/>
        <w:numPr>
          <w:ilvl w:val="0"/>
          <w:numId w:val="2"/>
        </w:numPr>
      </w:pPr>
      <w:r>
        <w:rPr/>
        <w:t xml:space="preserve">Pluripotent stem cell differentiation</w:t>
      </w:r>
    </w:p>
    <w:p>
      <w:pPr>
        <w:spacing w:after="0"/>
        <w:numPr>
          <w:ilvl w:val="0"/>
          <w:numId w:val="2"/>
        </w:numPr>
      </w:pPr>
      <w:r>
        <w:rPr/>
        <w:t xml:space="preserve">In vitro muscle fiber production</w:t>
      </w:r>
    </w:p>
    <w:p>
      <w:pPr>
        <w:spacing w:after="0"/>
        <w:numPr>
          <w:ilvl w:val="0"/>
          <w:numId w:val="2"/>
        </w:numPr>
      </w:pPr>
      <w:r>
        <w:rPr/>
        <w:t xml:space="preserve">Cell therapy applications</w:t>
      </w:r>
    </w:p>
    <w:p>
      <w:pPr>
        <w:spacing w:after="0"/>
        <w:numPr>
          <w:ilvl w:val="0"/>
          <w:numId w:val="2"/>
        </w:numPr>
      </w:pPr>
      <w:r>
        <w:rPr/>
        <w:t xml:space="preserve">Drug screening applications</w:t>
      </w:r>
    </w:p>
    <w:p>
      <w:pPr>
        <w:numPr>
          <w:ilvl w:val="0"/>
          <w:numId w:val="2"/>
        </w:numPr>
      </w:pPr>
      <w:r>
        <w:rPr/>
        <w:t xml:space="preserve">Muscle formation mechanisms</w:t>
      </w:r>
    </w:p>
    <w:p>
      <w:pPr>
        <w:pStyle w:val="Heading1"/>
      </w:pPr>
      <w:bookmarkStart w:id="6" w:name="_Toc6"/>
      <w:r>
        <w:t>Report location:</w:t>
      </w:r>
      <w:bookmarkEnd w:id="6"/>
    </w:p>
    <w:p>
      <w:hyperlink r:id="rId8" w:history="1">
        <w:r>
          <w:rPr>
            <w:color w:val="2980b9"/>
            <w:u w:val="single"/>
          </w:rPr>
          <w:t xml:space="preserve">https://www.fullpicture.app/item/7787ddbe72c3ec8351417b8dc777edc7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F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dev/article/144/12/2104/48055/Making-muscle-skeletal-myogenesis-in-vivo-and-in" TargetMode="External"/><Relationship Id="rId8" Type="http://schemas.openxmlformats.org/officeDocument/2006/relationships/hyperlink" Target="https://www.fullpicture.app/item/7787ddbe72c3ec8351417b8dc777e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2023-03-04T12:10:09+01:00</dcterms:created>
  <dcterms:modified xsi:type="dcterms:W3CDTF">2023-03-04T12:10:09+01:00</dcterms:modified>
</cp:coreProperties>
</file>

<file path=docProps/custom.xml><?xml version="1.0" encoding="utf-8"?>
<Properties xmlns="http://schemas.openxmlformats.org/officeDocument/2006/custom-properties" xmlns:vt="http://schemas.openxmlformats.org/officeDocument/2006/docPropsVTypes"/>
</file>