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COVID-19 Vaccine Literacy, Attitudes, and Vaccination Intention Against COVID-19 Among Thai Older Adults - PubMed</w:t>
      </w:r>
      <w:br/>
      <w:hyperlink r:id="rId7" w:history="1">
        <w:r>
          <w:rPr>
            <w:color w:val="2980b9"/>
            <w:u w:val="single"/>
          </w:rPr>
          <w:t xml:space="preserve">https://pubmed.ncbi.nlm.nih.gov/36065227/</w:t>
        </w:r>
      </w:hyperlink>
    </w:p>
    <w:p>
      <w:pPr>
        <w:pStyle w:val="Heading1"/>
      </w:pPr>
      <w:bookmarkStart w:id="2" w:name="_Toc2"/>
      <w:r>
        <w:t>Article summary:</w:t>
      </w:r>
      <w:bookmarkEnd w:id="2"/>
    </w:p>
    <w:p>
      <w:pPr>
        <w:jc w:val="both"/>
      </w:pPr>
      <w:r>
        <w:rPr/>
        <w:t xml:space="preserve">1. This study explored the vaccine literacy, attitudes, and vaccination intention towards COVID-19 among Thai older adults.</w:t>
      </w:r>
    </w:p>
    <w:p>
      <w:pPr>
        <w:jc w:val="both"/>
      </w:pPr>
      <w:r>
        <w:rPr/>
        <w:t xml:space="preserve">2. The survey found that 81.3% of Thai older adults had a high intention to get the COVID-19 vaccine.</w:t>
      </w:r>
    </w:p>
    <w:p>
      <w:pPr>
        <w:jc w:val="both"/>
      </w:pPr>
      <w:r>
        <w:rPr/>
        <w:t xml:space="preserve">3. Vaccine literacy and attitudes were significantly associated with vaccination intention, with females and those aged 60-69 years having higher COVID-19 vaccine literacy scores than males and those aged ≥70 years respectively.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findings from the survey on vaccine literacy, attitudes, and vaccination intention towards COVID-19 among Thai older adults. The authors have provided sufficient evidence to support their claims, such as citing relevant studies in the introduction section to provide context for their research question. Furthermore, they have also provided detailed information on the methods used in conducting the survey, which helps to ensure that their results are valid and reliable.</w:t>
      </w:r>
    </w:p>
    <w:p>
      <w:pPr>
        <w:jc w:val="both"/>
      </w:pPr>
      <w:r>
        <w:rPr/>
        <w:t xml:space="preserve">However, there are some potential biases that should be noted when interpreting the results of this study. For example, since participants were recruited online via social media and websites, it is possible that only those who are more tech-savvy or have access to these platforms may have been included in the survey sample. This could lead to a bias in terms of age or socio-economic status as not everyone may have access to these platforms or be comfortable using them for surveys. Additionally, since this was a cross-sectional study design, it is not possible to draw any causal conclusions from the results due to its limited scope of analysis.</w:t>
      </w:r>
    </w:p>
    <w:p>
      <w:pPr>
        <w:jc w:val="both"/>
      </w:pPr>
      <w:r>
        <w:rPr/>
        <w:t xml:space="preserve">In conclusion, while this article provides useful insights into vaccine literacy, attitudes, and vaccination intention towards COVID-19 among Thai older adults, it is important to note potential biases when interpreting its results due to its limited scope of analysis.</w:t>
      </w:r>
    </w:p>
    <w:p>
      <w:pPr>
        <w:pStyle w:val="Heading1"/>
      </w:pPr>
      <w:bookmarkStart w:id="5" w:name="_Toc5"/>
      <w:r>
        <w:t>Topics for further research:</w:t>
      </w:r>
      <w:bookmarkEnd w:id="5"/>
    </w:p>
    <w:p>
      <w:pPr>
        <w:spacing w:after="0"/>
        <w:numPr>
          <w:ilvl w:val="0"/>
          <w:numId w:val="2"/>
        </w:numPr>
      </w:pPr>
      <w:r>
        <w:rPr/>
        <w:t xml:space="preserve">Vaccine literacy</w:t>
      </w:r>
    </w:p>
    <w:p>
      <w:pPr>
        <w:spacing w:after="0"/>
        <w:numPr>
          <w:ilvl w:val="0"/>
          <w:numId w:val="2"/>
        </w:numPr>
      </w:pPr>
      <w:r>
        <w:rPr/>
        <w:t xml:space="preserve">Vaccine attitudes</w:t>
      </w:r>
    </w:p>
    <w:p>
      <w:pPr>
        <w:spacing w:after="0"/>
        <w:numPr>
          <w:ilvl w:val="0"/>
          <w:numId w:val="2"/>
        </w:numPr>
      </w:pPr>
      <w:r>
        <w:rPr/>
        <w:t xml:space="preserve">Vaccine intention</w:t>
      </w:r>
    </w:p>
    <w:p>
      <w:pPr>
        <w:spacing w:after="0"/>
        <w:numPr>
          <w:ilvl w:val="0"/>
          <w:numId w:val="2"/>
        </w:numPr>
      </w:pPr>
      <w:r>
        <w:rPr/>
        <w:t xml:space="preserve">Cross-sectional study design</w:t>
      </w:r>
    </w:p>
    <w:p>
      <w:pPr>
        <w:spacing w:after="0"/>
        <w:numPr>
          <w:ilvl w:val="0"/>
          <w:numId w:val="2"/>
        </w:numPr>
      </w:pPr>
      <w:r>
        <w:rPr/>
        <w:t xml:space="preserve">Social media recruitment</w:t>
      </w:r>
    </w:p>
    <w:p>
      <w:pPr>
        <w:numPr>
          <w:ilvl w:val="0"/>
          <w:numId w:val="2"/>
        </w:numPr>
      </w:pPr>
      <w:r>
        <w:rPr/>
        <w:t xml:space="preserve">Socio-economic status bias</w:t>
      </w:r>
    </w:p>
    <w:p>
      <w:pPr>
        <w:pStyle w:val="Heading1"/>
      </w:pPr>
      <w:bookmarkStart w:id="6" w:name="_Toc6"/>
      <w:r>
        <w:t>Report location:</w:t>
      </w:r>
      <w:bookmarkEnd w:id="6"/>
    </w:p>
    <w:p>
      <w:hyperlink r:id="rId8" w:history="1">
        <w:r>
          <w:rPr>
            <w:color w:val="2980b9"/>
            <w:u w:val="single"/>
          </w:rPr>
          <w:t xml:space="preserve">https://www.fullpicture.app/item/778d2378fb53e48dff1519b529c59743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34C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065227/" TargetMode="External"/><Relationship Id="rId8" Type="http://schemas.openxmlformats.org/officeDocument/2006/relationships/hyperlink" Target="https://www.fullpicture.app/item/778d2378fb53e48dff1519b529c5974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2023-03-01T07:41:57+01:00</dcterms:created>
  <dcterms:modified xsi:type="dcterms:W3CDTF">2023-03-01T07:41:57+01:00</dcterms:modified>
</cp:coreProperties>
</file>

<file path=docProps/custom.xml><?xml version="1.0" encoding="utf-8"?>
<Properties xmlns="http://schemas.openxmlformats.org/officeDocument/2006/custom-properties" xmlns:vt="http://schemas.openxmlformats.org/officeDocument/2006/docPropsVTypes"/>
</file>