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Boosting Solid‐State Diffusivity and Conductivity in Lithium Superionic Argyrodites by Halide Substitution - Adeli - 2019 - Angewandte Chemie - Wiley Online Library</w:t>
      </w:r>
      <w:br/>
      <w:hyperlink r:id="rId7" w:history="1">
        <w:r>
          <w:rPr>
            <w:color w:val="2980b9"/>
            <w:u w:val="single"/>
          </w:rPr>
          <w:t xml:space="preserve">https://onlinelibrary.wiley.com/doi/abs/10.1002/ange.201814222</w:t>
        </w:r>
      </w:hyperlink>
    </w:p>
    <w:p>
      <w:pPr>
        <w:pStyle w:val="Heading1"/>
      </w:pPr>
      <w:bookmarkStart w:id="2" w:name="_Toc2"/>
      <w:r>
        <w:t>Article summary:</w:t>
      </w:r>
      <w:bookmarkEnd w:id="2"/>
    </w:p>
    <w:p>
      <w:pPr>
        <w:jc w:val="both"/>
      </w:pPr>
      <w:r>
        <w:rPr/>
        <w:t xml:space="preserve">1. Researchers have developed a new halide-rich solid solution phase in the argyrodite Li6PS5Cl family, Li6−xPS5−xCl1+x.</w:t>
      </w:r>
    </w:p>
    <w:p>
      <w:pPr>
        <w:jc w:val="both"/>
      </w:pPr>
      <w:r>
        <w:rPr/>
        <w:t xml:space="preserve">2. Increasing the Cl−/S2− ratio has a systematic and remarkable impact on Li-ion diffusivity in the lattice.</w:t>
      </w:r>
    </w:p>
    <w:p>
      <w:pPr>
        <w:jc w:val="both"/>
      </w:pPr>
      <w:r>
        <w:rPr/>
        <w:t xml:space="preserve">3. The phase at the limit of the solid solution regime, Li5.5PS4.5Cl1.5, exhibits a cold-pressed conductivity of 9.4±0.1 mS cm−1 at 298 K (and 12.0±0.2 mS cm−1 on sintering).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electrochemical impedance spectroscopy, neutron diffraction, and 7Li NMR MAS and PFG spectroscopy experiments conducted by researchers from University of Waterloo and McMaster University in Canada. The article also presents both sides of the argument equally by noting possible risks associated with increasing Cl−/S2− ratio such as weakened interactions between mobile Li-ions and surrounding framework anions incurred by substitution of divalent S2− for monovalent Cl− which can lead to increased site disorder and higher lithium vacancy population. However, there are some potential biases that should be noted such as lack of exploration into other potential solutions or counterarguments to the proposed method, lack of discussion about potential long-term effects or implications of this research, and lack of discussion about potential ethical considerations related to this research such as environmental impacts or safety concerns for users of these materials in batteries or other applications.</w:t>
      </w:r>
    </w:p>
    <w:p>
      <w:pPr>
        <w:pStyle w:val="Heading1"/>
      </w:pPr>
      <w:bookmarkStart w:id="5" w:name="_Toc5"/>
      <w:r>
        <w:t>Topics for further research:</w:t>
      </w:r>
      <w:bookmarkEnd w:id="5"/>
    </w:p>
    <w:p>
      <w:pPr>
        <w:spacing w:after="0"/>
        <w:numPr>
          <w:ilvl w:val="0"/>
          <w:numId w:val="2"/>
        </w:numPr>
      </w:pPr>
      <w:r>
        <w:rPr/>
        <w:t xml:space="preserve">Alternative solutions for increasing Cl−/S2− ratio</w:t>
      </w:r>
    </w:p>
    <w:p>
      <w:pPr>
        <w:spacing w:after="0"/>
        <w:numPr>
          <w:ilvl w:val="0"/>
          <w:numId w:val="2"/>
        </w:numPr>
      </w:pPr>
      <w:r>
        <w:rPr/>
        <w:t xml:space="preserve">Long-term effects of increasing Cl−/S2− ratio</w:t>
      </w:r>
    </w:p>
    <w:p>
      <w:pPr>
        <w:spacing w:after="0"/>
        <w:numPr>
          <w:ilvl w:val="0"/>
          <w:numId w:val="2"/>
        </w:numPr>
      </w:pPr>
      <w:r>
        <w:rPr/>
        <w:t xml:space="preserve">Ethical considerations of increasing Cl−/S2− ratio</w:t>
      </w:r>
    </w:p>
    <w:p>
      <w:pPr>
        <w:spacing w:after="0"/>
        <w:numPr>
          <w:ilvl w:val="0"/>
          <w:numId w:val="2"/>
        </w:numPr>
      </w:pPr>
      <w:r>
        <w:rPr/>
        <w:t xml:space="preserve">Environmental impacts of increasing Cl−/S2− ratio</w:t>
      </w:r>
    </w:p>
    <w:p>
      <w:pPr>
        <w:spacing w:after="0"/>
        <w:numPr>
          <w:ilvl w:val="0"/>
          <w:numId w:val="2"/>
        </w:numPr>
      </w:pPr>
      <w:r>
        <w:rPr/>
        <w:t xml:space="preserve">Safety concerns of using materials with increased Cl−/S2− ratio</w:t>
      </w:r>
    </w:p>
    <w:p>
      <w:pPr>
        <w:numPr>
          <w:ilvl w:val="0"/>
          <w:numId w:val="2"/>
        </w:numPr>
      </w:pPr>
      <w:r>
        <w:rPr/>
        <w:t xml:space="preserve">Li-ion interactions with surrounding framework anions</w:t>
      </w:r>
    </w:p>
    <w:p>
      <w:pPr>
        <w:pStyle w:val="Heading1"/>
      </w:pPr>
      <w:bookmarkStart w:id="6" w:name="_Toc6"/>
      <w:r>
        <w:t>Report location:</w:t>
      </w:r>
      <w:bookmarkEnd w:id="6"/>
    </w:p>
    <w:p>
      <w:hyperlink r:id="rId8" w:history="1">
        <w:r>
          <w:rPr>
            <w:color w:val="2980b9"/>
            <w:u w:val="single"/>
          </w:rPr>
          <w:t xml:space="preserve">https://www.fullpicture.app/item/77afff421cac87d7a28a6d09f6d3e53a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D7A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nge.201814222" TargetMode="External"/><Relationship Id="rId8" Type="http://schemas.openxmlformats.org/officeDocument/2006/relationships/hyperlink" Target="https://www.fullpicture.app/item/77afff421cac87d7a28a6d09f6d3e5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2023-02-27T11:09:14+01:00</dcterms:created>
  <dcterms:modified xsi:type="dcterms:W3CDTF">2023-02-27T11:09:14+01:00</dcterms:modified>
</cp:coreProperties>
</file>

<file path=docProps/custom.xml><?xml version="1.0" encoding="utf-8"?>
<Properties xmlns="http://schemas.openxmlformats.org/officeDocument/2006/custom-properties" xmlns:vt="http://schemas.openxmlformats.org/officeDocument/2006/docPropsVTypes"/>
</file>