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Safety, tolerability, and immunogenicity of a 21-valent pneumococcal conjugate vaccine, V116, in healthy adults: phase 1/2, randomised, double-blind, active comparator-controlled, multicentre, US-based trial - The Lancet Infectious Diseases</w:t>
      </w:r>
      <w:br/>
      <w:hyperlink r:id="rId7" w:history="1">
        <w:r>
          <w:rPr>
            <w:color w:val="2980b9"/>
            <w:u w:val="single"/>
          </w:rPr>
          <w:t xml:space="preserve">https://www.thelancet.com/journals/laninf/article/PIIS1473-3099(22)00526-6/fulltext</w:t>
        </w:r>
      </w:hyperlink>
    </w:p>
    <w:p>
      <w:pPr>
        <w:pStyle w:val="Heading1"/>
      </w:pPr>
      <w:bookmarkStart w:id="2" w:name="_Toc2"/>
      <w:r>
        <w:t>Article summary:</w:t>
      </w:r>
      <w:bookmarkEnd w:id="2"/>
    </w:p>
    <w:p>
      <w:pPr>
        <w:jc w:val="both"/>
      </w:pPr>
      <w:r>
        <w:rPr/>
        <w:t xml:space="preserve">1. 本研究评估了一种21价肺炎球菌结合疫苗V116在健康成年人中的安全性、耐受性和免疫原性。</w:t>
      </w:r>
    </w:p>
    <w:p>
      <w:pPr>
        <w:jc w:val="both"/>
      </w:pPr>
      <w:r>
        <w:rPr/>
        <w:t xml:space="preserve">2. V116包含了与65岁及以上成年人侵袭性肺炎球菌感染相关的多糖血清型，是一种专门针对成人残余疾病负担的肺炎球菌结合疫苗。</w:t>
      </w:r>
    </w:p>
    <w:p>
      <w:pPr>
        <w:jc w:val="both"/>
      </w:pPr>
      <w:r>
        <w:rPr/>
        <w:t xml:space="preserve">3. 研究结果显示，V116在安全性和免疫原性方面与已获批准的肺炎球菌结合疫苗类似，并且对所有V116血清型都诱导了功能性抗体。此外，V116在共享血清型方面不劣于PPSV23，在特有血清型方面优于PPSV23。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这篇文章是一项关于21价肺炎球菌结合疫苗V116在健康成年人中的安全性、耐受性和免疫原性的研究。文章提到了该疫苗的设计和试验方法，并报告了试验结果。</w:t>
      </w:r>
    </w:p>
    <w:p>
      <w:pPr>
        <w:jc w:val="both"/>
      </w:pPr>
      <w:r>
        <w:rPr/>
        <w:t xml:space="preserve"/>
      </w:r>
    </w:p>
    <w:p>
      <w:pPr>
        <w:jc w:val="both"/>
      </w:pPr>
      <w:r>
        <w:rPr/>
        <w:t xml:space="preserve">然而，这篇文章存在一些潜在的偏见和问题。首先，文章没有提及任何可能存在的利益冲突或资助来源。这可能导致读者对作者的立场产生怀疑，并对结果的可靠性产生质疑。</w:t>
      </w:r>
    </w:p>
    <w:p>
      <w:pPr>
        <w:jc w:val="both"/>
      </w:pPr>
      <w:r>
        <w:rPr/>
        <w:t xml:space="preserve"/>
      </w:r>
    </w:p>
    <w:p>
      <w:pPr>
        <w:jc w:val="both"/>
      </w:pPr>
      <w:r>
        <w:rPr/>
        <w:t xml:space="preserve">其次，文章没有提供关于其他相关研究或竞争性产品的信息。这种片面报道可能会给读者留下不完整或误导性的印象。</w:t>
      </w:r>
    </w:p>
    <w:p>
      <w:pPr>
        <w:jc w:val="both"/>
      </w:pPr>
      <w:r>
        <w:rPr/>
        <w:t xml:space="preserve"/>
      </w:r>
    </w:p>
    <w:p>
      <w:pPr>
        <w:jc w:val="both"/>
      </w:pPr>
      <w:r>
        <w:rPr/>
        <w:t xml:space="preserve">此外，文章没有提供足够的证据来支持其主张。虽然它声称V116是一种有效且安全的疫苗，但并未提供详细数据或分析来支持这一观点。缺乏透明度和可验证性可能会降低读者对该主张的信任。</w:t>
      </w:r>
    </w:p>
    <w:p>
      <w:pPr>
        <w:jc w:val="both"/>
      </w:pPr>
      <w:r>
        <w:rPr/>
        <w:t xml:space="preserve"/>
      </w:r>
    </w:p>
    <w:p>
      <w:pPr>
        <w:jc w:val="both"/>
      </w:pPr>
      <w:r>
        <w:rPr/>
        <w:t xml:space="preserve">此外，文章还存在一些未考虑到的因素。例如，它没有讨论与接种该疫苗相关的潜在风险或副作用。这种不平衡地呈现信息可能会导致读者对该疫苗的风险和益处产生误解。</w:t>
      </w:r>
    </w:p>
    <w:p>
      <w:pPr>
        <w:jc w:val="both"/>
      </w:pPr>
      <w:r>
        <w:rPr/>
        <w:t xml:space="preserve"/>
      </w:r>
    </w:p>
    <w:p>
      <w:pPr>
        <w:jc w:val="both"/>
      </w:pPr>
      <w:r>
        <w:rPr/>
        <w:t xml:space="preserve">最后，文章没有探讨可能存在的反驳观点或对其主张进行深入的分析。这种缺乏批判性思考可能会导致读者对该疫苗的真实效果和安全性产生怀疑。</w:t>
      </w:r>
    </w:p>
    <w:p>
      <w:pPr>
        <w:jc w:val="both"/>
      </w:pPr>
      <w:r>
        <w:rPr/>
        <w:t xml:space="preserve"/>
      </w:r>
    </w:p>
    <w:p>
      <w:pPr>
        <w:jc w:val="both"/>
      </w:pPr>
      <w:r>
        <w:rPr/>
        <w:t xml:space="preserve">综上所述，这篇文章存在一些潜在的偏见和问题，包括缺乏透明度、片面报道、无根据的主张和未考虑到的因素。读者应该保持批判性思维，并寻找更多可靠和全面的信息来评估该疫苗的真实效果和安全性。</w:t>
      </w:r>
    </w:p>
    <w:p>
      <w:pPr>
        <w:pStyle w:val="Heading1"/>
      </w:pPr>
      <w:bookmarkStart w:id="5" w:name="_Toc5"/>
      <w:r>
        <w:t>Topics for further research:</w:t>
      </w:r>
      <w:bookmarkEnd w:id="5"/>
    </w:p>
    <w:p>
      <w:pPr>
        <w:spacing w:after="0"/>
        <w:numPr>
          <w:ilvl w:val="0"/>
          <w:numId w:val="2"/>
        </w:numPr>
      </w:pPr>
      <w:r>
        <w:rPr/>
        <w:t xml:space="preserve">21价肺炎球菌结合疫苗V116的利益冲突和资助来源
</w:t>
      </w:r>
    </w:p>
    <w:p>
      <w:pPr>
        <w:spacing w:after="0"/>
        <w:numPr>
          <w:ilvl w:val="0"/>
          <w:numId w:val="2"/>
        </w:numPr>
      </w:pPr>
      <w:r>
        <w:rPr/>
        <w:t xml:space="preserve">其他相关研究或竞争性产品的信息
</w:t>
      </w:r>
    </w:p>
    <w:p>
      <w:pPr>
        <w:spacing w:after="0"/>
        <w:numPr>
          <w:ilvl w:val="0"/>
          <w:numId w:val="2"/>
        </w:numPr>
      </w:pPr>
      <w:r>
        <w:rPr/>
        <w:t xml:space="preserve">V116疫苗的详细数据和分析支持
</w:t>
      </w:r>
    </w:p>
    <w:p>
      <w:pPr>
        <w:spacing w:after="0"/>
        <w:numPr>
          <w:ilvl w:val="0"/>
          <w:numId w:val="2"/>
        </w:numPr>
      </w:pPr>
      <w:r>
        <w:rPr/>
        <w:t xml:space="preserve">接种V116疫苗的潜在风险和副作用
</w:t>
      </w:r>
    </w:p>
    <w:p>
      <w:pPr>
        <w:spacing w:after="0"/>
        <w:numPr>
          <w:ilvl w:val="0"/>
          <w:numId w:val="2"/>
        </w:numPr>
      </w:pPr>
      <w:r>
        <w:rPr/>
        <w:t xml:space="preserve">反驳观点和对V116疫苗的深入分析
</w:t>
      </w:r>
    </w:p>
    <w:p>
      <w:pPr>
        <w:numPr>
          <w:ilvl w:val="0"/>
          <w:numId w:val="2"/>
        </w:numPr>
      </w:pPr>
      <w:r>
        <w:rPr/>
        <w:t xml:space="preserve">寻找更多可靠和全面的信息来评估V116疫苗的真实效果和安全性。</w:t>
      </w:r>
    </w:p>
    <w:p>
      <w:pPr>
        <w:pStyle w:val="Heading1"/>
      </w:pPr>
      <w:bookmarkStart w:id="6" w:name="_Toc6"/>
      <w:r>
        <w:t>Report location:</w:t>
      </w:r>
      <w:bookmarkEnd w:id="6"/>
    </w:p>
    <w:p>
      <w:hyperlink r:id="rId8" w:history="1">
        <w:r>
          <w:rPr>
            <w:color w:val="2980b9"/>
            <w:u w:val="single"/>
          </w:rPr>
          <w:t xml:space="preserve">https://www.fullpicture.app/item/77c6936b8962500fc6d5b807f5f0f215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C1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inf/article/PIIS1473-3099(22)00526-6/fulltext" TargetMode="External"/><Relationship Id="rId8" Type="http://schemas.openxmlformats.org/officeDocument/2006/relationships/hyperlink" Target="https://www.fullpicture.app/item/77c6936b8962500fc6d5b807f5f0f2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2023-11-02T08:55:08+01:00</dcterms:created>
  <dcterms:modified xsi:type="dcterms:W3CDTF">2023-11-02T08:55:08+01:00</dcterms:modified>
</cp:coreProperties>
</file>

<file path=docProps/custom.xml><?xml version="1.0" encoding="utf-8"?>
<Properties xmlns="http://schemas.openxmlformats.org/officeDocument/2006/custom-properties" xmlns:vt="http://schemas.openxmlformats.org/officeDocument/2006/docPropsVTypes"/>
</file>