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Chemo-drugs in cell microparticles reset antitumor activity of macrophages by activating lysosomal P450 and nuclear hnRNPA2B1 - PubMed</w:t>
      </w:r>
      <w:br/>
      <w:hyperlink r:id="rId7" w:history="1">
        <w:r>
          <w:rPr>
            <w:color w:val="2980b9"/>
            <w:u w:val="single"/>
          </w:rPr>
          <w:t xml:space="preserve">https://pubmed.ncbi.nlm.nih.gov/36658134/</w:t>
        </w:r>
      </w:hyperlink>
    </w:p>
    <w:p>
      <w:pPr>
        <w:pStyle w:val="Heading1"/>
      </w:pPr>
      <w:bookmarkStart w:id="2" w:name="_Toc2"/>
      <w:r>
        <w:t>Article summary:</w:t>
      </w:r>
      <w:bookmarkEnd w:id="2"/>
    </w:p>
    <w:p>
      <w:pPr>
        <w:jc w:val="both"/>
      </w:pPr>
      <w:r>
        <w:rPr/>
        <w:t xml:space="preserve">1. Chemotherapeutic drugs packaged in cell microparticles (drug-MPs) can reset antitumor activity of macrophages by activating lysosomal P450 and nuclear hnRNPA2B1.</w:t>
      </w:r>
    </w:p>
    <w:p>
      <w:pPr>
        <w:jc w:val="both"/>
      </w:pPr>
      <w:r>
        <w:rPr/>
        <w:t xml:space="preserve">2. Drug molecules in tumor MPs activate macrophage lysosomal P450 monooxygenases, resulting in superoxide anion formation, which further amplifies lysosomal ROS production and pH value by activating lysosomal NOX2.</w:t>
      </w:r>
    </w:p>
    <w:p>
      <w:pPr>
        <w:jc w:val="both"/>
      </w:pPr>
      <w:r>
        <w:rPr/>
        <w:t xml:space="preserve">3. Drug-MPs can act as a new immunotherapeutic approach by revitalizing antitumor activity of macrophages.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both human patients and mouse models. The authors also provide detailed explanations for their findings, including the mechanisms behind the effects of drug-MPs on macrophage antitumor activity. Furthermore, the authors acknowledge potential limitations to their study, such as the lack of long-term follow up data from patients treated with drug-MPs. </w:t>
      </w:r>
    </w:p>
    <w:p>
      <w:pPr>
        <w:jc w:val="both"/>
      </w:pPr>
      <w:r>
        <w:rPr/>
        <w:t xml:space="preserve">However, there are some areas where the article could be improved upon. For example, while the authors discuss potential risks associated with drug-MP treatment, they do not provide any evidence to support these claims or explore possible counterarguments to them. Additionally, while the authors discuss potential applications for drug-MPs in treating malignant ascites combined with PD-1 blockade, they do not provide any evidence to support this claim or explore possible counterarguments to it. Finally, while the authors discuss potential implications for their findings in terms of cancer immunotherapy research more broadly, they do not provide any evidence to support this claim or explore possible counterarguments to it either.</w:t>
      </w:r>
    </w:p>
    <w:p>
      <w:pPr>
        <w:pStyle w:val="Heading1"/>
      </w:pPr>
      <w:bookmarkStart w:id="5" w:name="_Toc5"/>
      <w:r>
        <w:t>Topics for further research:</w:t>
      </w:r>
      <w:bookmarkEnd w:id="5"/>
    </w:p>
    <w:p>
      <w:pPr>
        <w:spacing w:after="0"/>
        <w:numPr>
          <w:ilvl w:val="0"/>
          <w:numId w:val="2"/>
        </w:numPr>
      </w:pPr>
      <w:r>
        <w:rPr/>
        <w:t xml:space="preserve">Risks associated with drug-MP treatment</w:t>
      </w:r>
    </w:p>
    <w:p>
      <w:pPr>
        <w:spacing w:after="0"/>
        <w:numPr>
          <w:ilvl w:val="0"/>
          <w:numId w:val="2"/>
        </w:numPr>
      </w:pPr>
      <w:r>
        <w:rPr/>
        <w:t xml:space="preserve">PD-1 blockade and malignant ascites</w:t>
      </w:r>
    </w:p>
    <w:p>
      <w:pPr>
        <w:spacing w:after="0"/>
        <w:numPr>
          <w:ilvl w:val="0"/>
          <w:numId w:val="2"/>
        </w:numPr>
      </w:pPr>
      <w:r>
        <w:rPr/>
        <w:t xml:space="preserve">Implications of drug-MPs for cancer immunotherapy</w:t>
      </w:r>
    </w:p>
    <w:p>
      <w:pPr>
        <w:spacing w:after="0"/>
        <w:numPr>
          <w:ilvl w:val="0"/>
          <w:numId w:val="2"/>
        </w:numPr>
      </w:pPr>
      <w:r>
        <w:rPr/>
        <w:t xml:space="preserve">Long-term follow up data from drug-MP treatment</w:t>
      </w:r>
    </w:p>
    <w:p>
      <w:pPr>
        <w:spacing w:after="0"/>
        <w:numPr>
          <w:ilvl w:val="0"/>
          <w:numId w:val="2"/>
        </w:numPr>
      </w:pPr>
      <w:r>
        <w:rPr/>
        <w:t xml:space="preserve">Counterarguments to drug-MP treatment</w:t>
      </w:r>
    </w:p>
    <w:p>
      <w:pPr>
        <w:numPr>
          <w:ilvl w:val="0"/>
          <w:numId w:val="2"/>
        </w:numPr>
      </w:pPr>
      <w:r>
        <w:rPr/>
        <w:t xml:space="preserve">Potential applications of drug-MPs in cancer immunotherapy</w:t>
      </w:r>
    </w:p>
    <w:p>
      <w:pPr>
        <w:pStyle w:val="Heading1"/>
      </w:pPr>
      <w:bookmarkStart w:id="6" w:name="_Toc6"/>
      <w:r>
        <w:t>Report location:</w:t>
      </w:r>
      <w:bookmarkEnd w:id="6"/>
    </w:p>
    <w:p>
      <w:hyperlink r:id="rId8" w:history="1">
        <w:r>
          <w:rPr>
            <w:color w:val="2980b9"/>
            <w:u w:val="single"/>
          </w:rPr>
          <w:t xml:space="preserve">https://www.fullpicture.app/item/77d224c4ed195ab1b97dc8f779d31412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F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58134/" TargetMode="External"/><Relationship Id="rId8" Type="http://schemas.openxmlformats.org/officeDocument/2006/relationships/hyperlink" Target="https://www.fullpicture.app/item/77d224c4ed195ab1b97dc8f779d31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2023-02-27T06:13:50+01:00</dcterms:created>
  <dcterms:modified xsi:type="dcterms:W3CDTF">2023-02-27T06:13:50+01:00</dcterms:modified>
</cp:coreProperties>
</file>

<file path=docProps/custom.xml><?xml version="1.0" encoding="utf-8"?>
<Properties xmlns="http://schemas.openxmlformats.org/officeDocument/2006/custom-properties" xmlns:vt="http://schemas.openxmlformats.org/officeDocument/2006/docPropsVTypes"/>
</file>