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prevalence of methicillin-resistant Staphylococcus aureus in emergency department skin and soft tissue infections - PubMed</w:t>
      </w:r>
      <w:br/>
      <w:hyperlink r:id="rId7" w:history="1">
        <w:r>
          <w:rPr>
            <w:color w:val="2980b9"/>
            <w:u w:val="single"/>
          </w:rPr>
          <w:t xml:space="preserve">https://pubmed.ncbi.nlm.nih.gov/15726056/</w:t>
        </w:r>
      </w:hyperlink>
    </w:p>
    <w:p>
      <w:pPr>
        <w:pStyle w:val="Heading1"/>
      </w:pPr>
      <w:bookmarkStart w:id="2" w:name="_Toc2"/>
      <w:r>
        <w:t>Article summary:</w:t>
      </w:r>
      <w:bookmarkEnd w:id="2"/>
    </w:p>
    <w:p>
      <w:pPr>
        <w:jc w:val="both"/>
      </w:pPr>
      <w:r>
        <w:rPr/>
        <w:t xml:space="preserve">1. 这项研究调查了急诊科患者皮肤和软组织感染中甲氧西林耐药金黄色葡萄球菌（MRSA）的高流行率。</w:t>
      </w:r>
    </w:p>
    <w:p>
      <w:pPr>
        <w:jc w:val="both"/>
      </w:pPr>
      <w:r>
        <w:rPr/>
        <w:t xml:space="preserve">2. 研究发现，MRSA在感染部位培养中的检出率为51%，在所有金黄色葡萄球菌分离物中，MRSA占75%。</w:t>
      </w:r>
    </w:p>
    <w:p>
      <w:pPr>
        <w:jc w:val="both"/>
      </w:pPr>
      <w:r>
        <w:rPr/>
        <w:t xml:space="preserve">3. MRSA对多种抗生素具有不同程度的耐药性，其中对三甲氧苄唑/磺胺甲噁唑、克林霉素和四环素的耐药性较低。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这篇文章是一项关于急诊科皮肤和软组织感染中甲氧西林耐药金黄色葡萄球菌（MRSA）高流行率的研究。然而，文章存在一些潜在的偏见和局限性。</w:t>
      </w:r>
    </w:p>
    <w:p>
      <w:pPr>
        <w:jc w:val="both"/>
      </w:pPr>
      <w:r>
        <w:rPr/>
        <w:t xml:space="preserve"/>
      </w:r>
    </w:p>
    <w:p>
      <w:pPr>
        <w:jc w:val="both"/>
      </w:pPr>
      <w:r>
        <w:rPr/>
        <w:t xml:space="preserve">首先，该研究采用了一个方便样本，只包括了在加利福尼亚州的一个城市公立医院急诊科就诊的患者。这可能导致样本选择偏倚，并且不能代表其他地区或不同类型医院的情况。</w:t>
      </w:r>
    </w:p>
    <w:p>
      <w:pPr>
        <w:jc w:val="both"/>
      </w:pPr>
      <w:r>
        <w:rPr/>
        <w:t xml:space="preserve"/>
      </w:r>
    </w:p>
    <w:p>
      <w:pPr>
        <w:jc w:val="both"/>
      </w:pPr>
      <w:r>
        <w:rPr/>
        <w:t xml:space="preserve">其次，文章没有提供关于参与者背景信息的详细描述。虽然指出18%的参与者是无家可归者，28%注射非法药物，但没有提供其他重要因素如年龄、性别、种族等信息。这些因素可能会对MRSA感染率产生影响。</w:t>
      </w:r>
    </w:p>
    <w:p>
      <w:pPr>
        <w:jc w:val="both"/>
      </w:pPr>
      <w:r>
        <w:rPr/>
        <w:t xml:space="preserve"/>
      </w:r>
    </w:p>
    <w:p>
      <w:pPr>
        <w:jc w:val="both"/>
      </w:pPr>
      <w:r>
        <w:rPr/>
        <w:t xml:space="preserve">此外，文章没有探讨其他可能影响MRSA感染率的因素，如个人卫生习惯、接触传播途径等。这些因素对于制定预防和控制策略至关重要。</w:t>
      </w:r>
    </w:p>
    <w:p>
      <w:pPr>
        <w:jc w:val="both"/>
      </w:pPr>
      <w:r>
        <w:rPr/>
        <w:t xml:space="preserve"/>
      </w:r>
    </w:p>
    <w:p>
      <w:pPr>
        <w:jc w:val="both"/>
      </w:pPr>
      <w:r>
        <w:rPr/>
        <w:t xml:space="preserve">文章还声称MRSA是皮肤和软组织感染的主要病原体，但并未提供与其他病原体相比较的数据。这使得读者无法评估MRSA在该急诊科患者中的真实重要性。</w:t>
      </w:r>
    </w:p>
    <w:p>
      <w:pPr>
        <w:jc w:val="both"/>
      </w:pPr>
      <w:r>
        <w:rPr/>
        <w:t xml:space="preserve"/>
      </w:r>
    </w:p>
    <w:p>
      <w:pPr>
        <w:jc w:val="both"/>
      </w:pPr>
      <w:r>
        <w:rPr/>
        <w:t xml:space="preserve">此外，文章没有提供关于治疗方案和结果的详细信息。虽然提到了MRSA对不同抗生素的敏感性，但未提及患者是否接受了相应的治疗以及治疗效果如何。</w:t>
      </w:r>
    </w:p>
    <w:p>
      <w:pPr>
        <w:jc w:val="both"/>
      </w:pPr>
      <w:r>
        <w:rPr/>
        <w:t xml:space="preserve"/>
      </w:r>
    </w:p>
    <w:p>
      <w:pPr>
        <w:jc w:val="both"/>
      </w:pPr>
      <w:r>
        <w:rPr/>
        <w:t xml:space="preserve">最后，文章没有探讨可能存在的风险或副作用。例如，如果MRSA感染率确实很高，那么可能需要采取额外的预防措施来减少传播风险。</w:t>
      </w:r>
    </w:p>
    <w:p>
      <w:pPr>
        <w:jc w:val="both"/>
      </w:pPr>
      <w:r>
        <w:rPr/>
        <w:t xml:space="preserve"/>
      </w:r>
    </w:p>
    <w:p>
      <w:pPr>
        <w:jc w:val="both"/>
      </w:pPr>
      <w:r>
        <w:rPr/>
        <w:t xml:space="preserve">总之，这篇文章在描述MRSA在急诊科皮肤和软组织感染中高流行率方面提供了一些信息，但由于样本选择偏倚、缺乏详细背景信息、未考虑其他影响因素等原因，其结论可能有限。进一步研究是必要的来验证这些发现，并更全面地评估MRSA在不同人群中的重要性和影响因素。</w:t>
      </w:r>
    </w:p>
    <w:p>
      <w:pPr>
        <w:pStyle w:val="Heading1"/>
      </w:pPr>
      <w:bookmarkStart w:id="5" w:name="_Toc5"/>
      <w:r>
        <w:t>Topics for further research:</w:t>
      </w:r>
      <w:bookmarkEnd w:id="5"/>
    </w:p>
    <w:p>
      <w:pPr>
        <w:spacing w:after="0"/>
        <w:numPr>
          <w:ilvl w:val="0"/>
          <w:numId w:val="2"/>
        </w:numPr>
      </w:pPr>
      <w:r>
        <w:rPr/>
        <w:t xml:space="preserve">MRSA prevalence in emergency department skin and soft tissue infections
</w:t>
      </w:r>
    </w:p>
    <w:p>
      <w:pPr>
        <w:spacing w:after="0"/>
        <w:numPr>
          <w:ilvl w:val="0"/>
          <w:numId w:val="2"/>
        </w:numPr>
      </w:pPr>
      <w:r>
        <w:rPr/>
        <w:t xml:space="preserve">Factors influencing MRSA infection rates
</w:t>
      </w:r>
    </w:p>
    <w:p>
      <w:pPr>
        <w:spacing w:after="0"/>
        <w:numPr>
          <w:ilvl w:val="0"/>
          <w:numId w:val="2"/>
        </w:numPr>
      </w:pPr>
      <w:r>
        <w:rPr/>
        <w:t xml:space="preserve">Comparison of MRSA with other pathogens in skin and soft tissue infections
</w:t>
      </w:r>
    </w:p>
    <w:p>
      <w:pPr>
        <w:spacing w:after="0"/>
        <w:numPr>
          <w:ilvl w:val="0"/>
          <w:numId w:val="2"/>
        </w:numPr>
      </w:pPr>
      <w:r>
        <w:rPr/>
        <w:t xml:space="preserve">Treatment options and outcomes for MRSA infections
</w:t>
      </w:r>
    </w:p>
    <w:p>
      <w:pPr>
        <w:spacing w:after="0"/>
        <w:numPr>
          <w:ilvl w:val="0"/>
          <w:numId w:val="2"/>
        </w:numPr>
      </w:pPr>
      <w:r>
        <w:rPr/>
        <w:t xml:space="preserve">Potential risks and side effects associated with high MRSA prevalence
</w:t>
      </w:r>
    </w:p>
    <w:p>
      <w:pPr>
        <w:numPr>
          <w:ilvl w:val="0"/>
          <w:numId w:val="2"/>
        </w:numPr>
      </w:pPr>
      <w:r>
        <w:rPr/>
        <w:t xml:space="preserve">Need for further research on MRSA prevalence and factors influencing it.</w:t>
      </w:r>
    </w:p>
    <w:p>
      <w:pPr>
        <w:pStyle w:val="Heading1"/>
      </w:pPr>
      <w:bookmarkStart w:id="6" w:name="_Toc6"/>
      <w:r>
        <w:t>Report location:</w:t>
      </w:r>
      <w:bookmarkEnd w:id="6"/>
    </w:p>
    <w:p>
      <w:hyperlink r:id="rId8" w:history="1">
        <w:r>
          <w:rPr>
            <w:color w:val="2980b9"/>
            <w:u w:val="single"/>
          </w:rPr>
          <w:t xml:space="preserve">https://www.fullpicture.app/item/786aa6d84140f634797a09ad94ca1609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C9A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5726056/" TargetMode="External"/><Relationship Id="rId8" Type="http://schemas.openxmlformats.org/officeDocument/2006/relationships/hyperlink" Target="https://www.fullpicture.app/item/786aa6d84140f634797a09ad94ca16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2023-12-31T17:09:41+01:00</dcterms:created>
  <dcterms:modified xsi:type="dcterms:W3CDTF">2023-12-31T17:09:41+01:00</dcterms:modified>
</cp:coreProperties>
</file>

<file path=docProps/custom.xml><?xml version="1.0" encoding="utf-8"?>
<Properties xmlns="http://schemas.openxmlformats.org/officeDocument/2006/custom-properties" xmlns:vt="http://schemas.openxmlformats.org/officeDocument/2006/docPropsVTypes"/>
</file>