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Boundary Conditions | SpringerLink</w:t>
      </w:r>
      <w:br/>
      <w:hyperlink r:id="rId7" w:history="1">
        <w:r>
          <w:rPr>
            <w:color w:val="2980b9"/>
            <w:u w:val="single"/>
          </w:rPr>
          <w:t xml:space="preserve">https://link.springer.com/chapter/10.1007/978-3-319-67125-3_8</w:t>
        </w:r>
      </w:hyperlink>
    </w:p>
    <w:p>
      <w:pPr>
        <w:pStyle w:val="Heading1"/>
      </w:pPr>
      <w:bookmarkStart w:id="2" w:name="_Toc2"/>
      <w:r>
        <w:t>Article summary:</w:t>
      </w:r>
      <w:bookmarkEnd w:id="2"/>
    </w:p>
    <w:p>
      <w:pPr>
        <w:jc w:val="both"/>
      </w:pPr>
      <w:r>
        <w:rPr/>
        <w:t xml:space="preserve">1. Boundary conditions play a crucial role in finite element modelling, influencing the outcome of the solution significantly.</w:t>
      </w:r>
    </w:p>
    <w:p>
      <w:pPr>
        <w:jc w:val="both"/>
      </w:pPr>
      <w:r>
        <w:rPr/>
        <w:t xml:space="preserve"/>
      </w:r>
    </w:p>
    <w:p>
      <w:pPr>
        <w:jc w:val="both"/>
      </w:pPr>
      <w:r>
        <w:rPr/>
        <w:t xml:space="preserve">2. Different types of boundary conditions can be imposed on a virtual domain, such as Dirichlet boundary conditions which prescribe uniform displacements over external boundaries.</w:t>
      </w:r>
    </w:p>
    <w:p>
      <w:pPr>
        <w:jc w:val="both"/>
      </w:pPr>
      <w:r>
        <w:rPr/>
        <w:t xml:space="preserve"/>
      </w:r>
    </w:p>
    <w:p>
      <w:pPr>
        <w:jc w:val="both"/>
      </w:pPr>
      <w:r>
        <w:rPr/>
        <w:t xml:space="preserve">3. Properly defining boundary conditions is essential for accurately representing the physical processes of material deformation and obtaining convergent FEM solutions.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boundary conditions in the context of finite element modelling (FEM). It discusses the importance of defining boundary conditions accurately, as they can significantly impact the outcome of FEM solutions. The article also highlights the distinction between loads and boundary conditions, with loads causing changes in the body's configuration while boundary conditions provide support reactions.</w:t>
      </w:r>
    </w:p>
    <w:p>
      <w:pPr>
        <w:jc w:val="both"/>
      </w:pPr>
      <w:r>
        <w:rPr/>
        <w:t xml:space="preserve"/>
      </w:r>
    </w:p>
    <w:p>
      <w:pPr>
        <w:jc w:val="both"/>
      </w:pPr>
      <w:r>
        <w:rPr/>
        <w:t xml:space="preserve">One potential bias in the article is its focus on certain FEM solvers like ANSYS and ABAQUS, which may limit the generalizability of the information provided. While these are popular FEM solvers, there are other software options available that could have been mentioned for a more balanced perspective.</w:t>
      </w:r>
    </w:p>
    <w:p>
      <w:pPr>
        <w:jc w:val="both"/>
      </w:pPr>
      <w:r>
        <w:rPr/>
        <w:t xml:space="preserve"/>
      </w:r>
    </w:p>
    <w:p>
      <w:pPr>
        <w:jc w:val="both"/>
      </w:pPr>
      <w:r>
        <w:rPr/>
        <w:t xml:space="preserve">The article does a good job of explaining different types of boundary conditions, such as Dirichlet Boundary Conditions, and their mathematical definitions. However, it lacks depth in discussing alternative approaches or considerations when applying boundary conditions. For example, it could have explored cases where certain types of boundary conditions may not be appropriate or where unconventional boundary conditions are needed.</w:t>
      </w:r>
    </w:p>
    <w:p>
      <w:pPr>
        <w:jc w:val="both"/>
      </w:pPr>
      <w:r>
        <w:rPr/>
        <w:t xml:space="preserve"/>
      </w:r>
    </w:p>
    <w:p>
      <w:pPr>
        <w:jc w:val="both"/>
      </w:pPr>
      <w:r>
        <w:rPr/>
        <w:t xml:space="preserve">Additionally, the article mentions studies by He and Huet that suggest that the solution to a boundary value problem should be invariant to the imposed boundary conditions if the representative volume element (RVE) is accurate. However, it does not provide enough evidence or discussion on this topic to support this claim fully. Including more details on these studies and their findings would strengthen the argument presented.</w:t>
      </w:r>
    </w:p>
    <w:p>
      <w:pPr>
        <w:jc w:val="both"/>
      </w:pPr>
      <w:r>
        <w:rPr/>
        <w:t xml:space="preserve"/>
      </w:r>
    </w:p>
    <w:p>
      <w:pPr>
        <w:jc w:val="both"/>
      </w:pPr>
      <w:r>
        <w:rPr/>
        <w:t xml:space="preserve">Furthermore, while the article touches on periodic boundary conditions and their impact on material properties, it could have delved deeper into this topic to provide a more thorough analysis. Exploring potential drawbacks or limitations of using periodic boundary conditions would have added nuance to the discussion.</w:t>
      </w:r>
    </w:p>
    <w:p>
      <w:pPr>
        <w:jc w:val="both"/>
      </w:pPr>
      <w:r>
        <w:rPr/>
        <w:t xml:space="preserve"/>
      </w:r>
    </w:p>
    <w:p>
      <w:pPr>
        <w:jc w:val="both"/>
      </w:pPr>
      <w:r>
        <w:rPr/>
        <w:t xml:space="preserve">Overall, while the article provides valuable insights into boundary conditions in FEM, it could benefit from addressing potential biases related to software preferences, providing more evidence for claims made, exploring alternative perspectives on applying boundary conditions, and delving deeper into certain topics for a more comprehensive analysis.</w:t>
      </w:r>
    </w:p>
    <w:p>
      <w:pPr>
        <w:pStyle w:val="Heading1"/>
      </w:pPr>
      <w:bookmarkStart w:id="5" w:name="_Toc5"/>
      <w:r>
        <w:t>Topics for further research:</w:t>
      </w:r>
      <w:bookmarkEnd w:id="5"/>
    </w:p>
    <w:p>
      <w:pPr>
        <w:spacing w:after="0"/>
        <w:numPr>
          <w:ilvl w:val="0"/>
          <w:numId w:val="2"/>
        </w:numPr>
      </w:pPr>
      <w:r>
        <w:rPr/>
        <w:t xml:space="preserve">Limitations of using periodic boundary conditions in finite element modelling
</w:t>
      </w:r>
    </w:p>
    <w:p>
      <w:pPr>
        <w:spacing w:after="0"/>
        <w:numPr>
          <w:ilvl w:val="0"/>
          <w:numId w:val="2"/>
        </w:numPr>
      </w:pPr>
      <w:r>
        <w:rPr/>
        <w:t xml:space="preserve">Alternative approaches to defining boundary conditions in FEM
</w:t>
      </w:r>
    </w:p>
    <w:p>
      <w:pPr>
        <w:spacing w:after="0"/>
        <w:numPr>
          <w:ilvl w:val="0"/>
          <w:numId w:val="2"/>
        </w:numPr>
      </w:pPr>
      <w:r>
        <w:rPr/>
        <w:t xml:space="preserve">Critiques of the assumption that the solution to a boundary value problem should be invariant to boundary conditions
</w:t>
      </w:r>
    </w:p>
    <w:p>
      <w:pPr>
        <w:spacing w:after="0"/>
        <w:numPr>
          <w:ilvl w:val="0"/>
          <w:numId w:val="2"/>
        </w:numPr>
      </w:pPr>
      <w:r>
        <w:rPr/>
        <w:t xml:space="preserve">Comparison of different FEM solvers beyond ANSYS and ABAQUS
</w:t>
      </w:r>
    </w:p>
    <w:p>
      <w:pPr>
        <w:spacing w:after="0"/>
        <w:numPr>
          <w:ilvl w:val="0"/>
          <w:numId w:val="2"/>
        </w:numPr>
      </w:pPr>
      <w:r>
        <w:rPr/>
        <w:t xml:space="preserve">Impact of inaccurate boundary conditions on FEM solutions
</w:t>
      </w:r>
    </w:p>
    <w:p>
      <w:pPr>
        <w:numPr>
          <w:ilvl w:val="0"/>
          <w:numId w:val="2"/>
        </w:numPr>
      </w:pPr>
      <w:r>
        <w:rPr/>
        <w:t xml:space="preserve">Considerations for applying unconventional boundary conditions in finite element modelling</w:t>
      </w:r>
    </w:p>
    <w:p>
      <w:pPr>
        <w:pStyle w:val="Heading1"/>
      </w:pPr>
      <w:bookmarkStart w:id="6" w:name="_Toc6"/>
      <w:r>
        <w:t>Report location:</w:t>
      </w:r>
      <w:bookmarkEnd w:id="6"/>
    </w:p>
    <w:p>
      <w:hyperlink r:id="rId8" w:history="1">
        <w:r>
          <w:rPr>
            <w:color w:val="2980b9"/>
            <w:u w:val="single"/>
          </w:rPr>
          <w:t xml:space="preserve">https://www.fullpicture.app/item/78808319352fde7bcf3a17624d36cb44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6A7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67125-3_8" TargetMode="External"/><Relationship Id="rId8" Type="http://schemas.openxmlformats.org/officeDocument/2006/relationships/hyperlink" Target="https://www.fullpicture.app/item/78808319352fde7bcf3a17624d36cb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2024-04-04T08:40:34+02:00</dcterms:created>
  <dcterms:modified xsi:type="dcterms:W3CDTF">2024-04-04T08:40:34+02:00</dcterms:modified>
</cp:coreProperties>
</file>

<file path=docProps/custom.xml><?xml version="1.0" encoding="utf-8"?>
<Properties xmlns="http://schemas.openxmlformats.org/officeDocument/2006/custom-properties" xmlns:vt="http://schemas.openxmlformats.org/officeDocument/2006/docPropsVTypes"/>
</file>