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flexible and wearable sensors for monitoring chemical molecules - Nanoscale (RSC Publishing)</w:t>
      </w:r>
      <w:br/>
      <w:hyperlink r:id="rId7" w:history="1">
        <w:r>
          <w:rPr>
            <w:color w:val="2980b9"/>
            <w:u w:val="single"/>
          </w:rPr>
          <w:t xml:space="preserve">https://pubs.rsc.org/en/content/articlelanding/2022/nr/d1nr06244a</w:t>
        </w:r>
      </w:hyperlink>
    </w:p>
    <w:p>
      <w:pPr>
        <w:pStyle w:val="Heading1"/>
      </w:pPr>
      <w:bookmarkStart w:id="2" w:name="_Toc2"/>
      <w:r>
        <w:t>Article summary:</w:t>
      </w:r>
      <w:bookmarkEnd w:id="2"/>
    </w:p>
    <w:p>
      <w:pPr>
        <w:jc w:val="both"/>
      </w:pPr>
      <w:r>
        <w:rPr/>
        <w:t xml:space="preserve">1. Recent advances in flexible and wearable sensors have enabled real-time health monitoring.</w:t>
      </w:r>
    </w:p>
    <w:p>
      <w:pPr>
        <w:jc w:val="both"/>
      </w:pPr>
      <w:r>
        <w:rPr/>
        <w:t xml:space="preserve">2. These sensors can be used to monitor a variety of chemical molecules, such as pH levels, glucose, lactate, uric acid, ion levels, cytokines, nutrients, and other biomarkers.</w:t>
      </w:r>
    </w:p>
    <w:p>
      <w:pPr>
        <w:jc w:val="both"/>
      </w:pPr>
      <w:r>
        <w:rPr/>
        <w:t xml:space="preserve">3. This review discusses the pros and cons of the most advanced wearable chemical sensors in terms of wearability and provides an analysis of current challenges and development trends relating to flexible and wearable chemical sensors from the aspects of materials, electrode designs, and soft–hard interface connections.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four authors who are affiliated with various research institutions in China. The article is published in Nanoscale (RSC Publishing), which is a reputable journal that publishes peer-reviewed articles on nanoscience and nanotechnology. The article provides an overview of recent advances in flexible and wearable sensors for monitoring chemical molecules. It also discusses the pros and cons of the most advanced wearable chemical sensors in terms of wearability as well as current challenges and development trends relating to these devices from the aspects of materials, electrode designs, and soft–hard interface connections.</w:t>
      </w:r>
    </w:p>
    <w:p>
      <w:pPr>
        <w:jc w:val="both"/>
      </w:pPr>
      <w:r>
        <w:rPr/>
        <w:t xml:space="preserve">The article appears to be reliable overall; however there are some potential biases that should be noted. For example, all four authors are affiliated with research institutions in China; thus their perspectives may be biased towards Chinese research developments rather than global ones. Additionally, while the article does provide an overview of recent advances in this field it does not explore counterarguments or present both sides equally; instead it focuses solely on presenting the advantages of these devices without considering any potential risks or drawbacks associated with them. Furthermore, while the authors do cite relevant sources throughout their paper they do not provide any evidence for their claims or explore any unexplored points of consideration related to this topic. </w:t>
      </w:r>
    </w:p>
    <w:p>
      <w:pPr>
        <w:jc w:val="both"/>
      </w:pPr>
      <w:r>
        <w:rPr/>
        <w:t xml:space="preserve">In conclusion, while this article provides a comprehensive overview of recent advances in flexible and wearable sensors for monitoring chemical molecules it should be read critically due to potential biases related to its authors’ affiliations as well as its lack of evidence for its claims or exploration into counterarguments or unexplored points of consideration related to this topic.</w:t>
      </w:r>
    </w:p>
    <w:p>
      <w:pPr>
        <w:pStyle w:val="Heading1"/>
      </w:pPr>
      <w:bookmarkStart w:id="5" w:name="_Toc5"/>
      <w:r>
        <w:t>Topics for further research:</w:t>
      </w:r>
      <w:bookmarkEnd w:id="5"/>
    </w:p>
    <w:p>
      <w:pPr>
        <w:spacing w:after="0"/>
        <w:numPr>
          <w:ilvl w:val="0"/>
          <w:numId w:val="2"/>
        </w:numPr>
      </w:pPr>
      <w:r>
        <w:rPr/>
        <w:t xml:space="preserve">Wearable chemical sensors risks</w:t>
      </w:r>
    </w:p>
    <w:p>
      <w:pPr>
        <w:spacing w:after="0"/>
        <w:numPr>
          <w:ilvl w:val="0"/>
          <w:numId w:val="2"/>
        </w:numPr>
      </w:pPr>
      <w:r>
        <w:rPr/>
        <w:t xml:space="preserve">Wearable chemical sensors drawbacks</w:t>
      </w:r>
    </w:p>
    <w:p>
      <w:pPr>
        <w:spacing w:after="0"/>
        <w:numPr>
          <w:ilvl w:val="0"/>
          <w:numId w:val="2"/>
        </w:numPr>
      </w:pPr>
      <w:r>
        <w:rPr/>
        <w:t xml:space="preserve">Flexible chemical sensors challenges</w:t>
      </w:r>
    </w:p>
    <w:p>
      <w:pPr>
        <w:spacing w:after="0"/>
        <w:numPr>
          <w:ilvl w:val="0"/>
          <w:numId w:val="2"/>
        </w:numPr>
      </w:pPr>
      <w:r>
        <w:rPr/>
        <w:t xml:space="preserve">Soft–hard interface connections</w:t>
      </w:r>
    </w:p>
    <w:p>
      <w:pPr>
        <w:spacing w:after="0"/>
        <w:numPr>
          <w:ilvl w:val="0"/>
          <w:numId w:val="2"/>
        </w:numPr>
      </w:pPr>
      <w:r>
        <w:rPr/>
        <w:t xml:space="preserve">Wearable chemical sensors development trends</w:t>
      </w:r>
    </w:p>
    <w:p>
      <w:pPr>
        <w:numPr>
          <w:ilvl w:val="0"/>
          <w:numId w:val="2"/>
        </w:numPr>
      </w:pPr>
      <w:r>
        <w:rPr/>
        <w:t xml:space="preserve">Electrode designs for chemical sensors</w:t>
      </w:r>
    </w:p>
    <w:p>
      <w:pPr>
        <w:pStyle w:val="Heading1"/>
      </w:pPr>
      <w:bookmarkStart w:id="6" w:name="_Toc6"/>
      <w:r>
        <w:t>Report location:</w:t>
      </w:r>
      <w:bookmarkEnd w:id="6"/>
    </w:p>
    <w:p>
      <w:hyperlink r:id="rId8" w:history="1">
        <w:r>
          <w:rPr>
            <w:color w:val="2980b9"/>
            <w:u w:val="single"/>
          </w:rPr>
          <w:t xml:space="preserve">https://www.fullpicture.app/item/789e5233b50c41b76c80747137c04cf8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74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nr/d1nr06244a" TargetMode="External"/><Relationship Id="rId8" Type="http://schemas.openxmlformats.org/officeDocument/2006/relationships/hyperlink" Target="https://www.fullpicture.app/item/789e5233b50c41b76c80747137c04c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2023-02-19T23:37:08+01:00</dcterms:created>
  <dcterms:modified xsi:type="dcterms:W3CDTF">2023-02-19T23:37:08+01:00</dcterms:modified>
</cp:coreProperties>
</file>

<file path=docProps/custom.xml><?xml version="1.0" encoding="utf-8"?>
<Properties xmlns="http://schemas.openxmlformats.org/officeDocument/2006/custom-properties" xmlns:vt="http://schemas.openxmlformats.org/officeDocument/2006/docPropsVTypes"/>
</file>