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Web Views | IINA Plugin API</w:t>
      </w:r>
      <w:br/>
      <w:hyperlink r:id="rId7" w:history="1">
        <w:r>
          <w:rPr>
            <w:color w:val="2980b9"/>
            <w:u w:val="single"/>
          </w:rPr>
          <w:t xml:space="preserve">https://docs.iina.io/pages/webviews.html</w:t>
        </w:r>
      </w:hyperlink>
    </w:p>
    <w:p>
      <w:pPr>
        <w:pStyle w:val="Heading1"/>
      </w:pPr>
      <w:bookmarkStart w:id="2" w:name="_Toc2"/>
      <w:r>
        <w:t>Article summary:</w:t>
      </w:r>
      <w:bookmarkEnd w:id="2"/>
    </w:p>
    <w:p>
      <w:pPr>
        <w:jc w:val="both"/>
      </w:pPr>
      <w:r>
        <w:rPr/>
        <w:t xml:space="preserve">1. IINA provides multiple ways to create custom user interfaces using Webviews, such as StandaloneWindow, Sidebar, and Overlay, which require preparing an HTML file with CSS and possibly JavaScript.</w:t>
      </w:r>
    </w:p>
    <w:p>
      <w:pPr>
        <w:jc w:val="both"/>
      </w:pPr>
      <w:r>
        <w:rPr/>
        <w:t xml:space="preserve">2. Communication between a webview and the plugin script in IINA is done via the postMessage() and onMessage() methods, allowing for data exchange and interaction between the two processes.</w:t>
      </w:r>
    </w:p>
    <w:p>
      <w:pPr>
        <w:jc w:val="both"/>
      </w:pPr>
      <w:r>
        <w:rPr/>
        <w:t xml:space="preserve">3. Supporting light and dark appearances in the user interface can be achieved by using CSS variables and the prefers-color-scheme media query, while interactions for the overlay webview can be enabled by calling overlay.setClickable(true) and specifying clickable elements with data-clickable attributes.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IINA Plugin API for creating custom user interfaces using webviews. It covers various aspects such as simple mode, communication between a webview and the plugin, example implementations, supporting light and dark appearances, and enabling interactions for the overlay webview.</w:t>
      </w:r>
    </w:p>
    <w:p>
      <w:pPr>
        <w:jc w:val="both"/>
      </w:pPr>
      <w:r>
        <w:rPr/>
        <w:t xml:space="preserve"/>
      </w:r>
    </w:p>
    <w:p>
      <w:pPr>
        <w:jc w:val="both"/>
      </w:pPr>
      <w:r>
        <w:rPr/>
        <w:t xml:space="preserve">One potential bias in the article is that it primarily focuses on the capabilities and features of IINA without discussing any potential limitations or drawbacks of using the plugin API. While it is important to highlight the strengths of a product or tool, providing a balanced view by also mentioning any challenges or limitations would make the article more informative.</w:t>
      </w:r>
    </w:p>
    <w:p>
      <w:pPr>
        <w:jc w:val="both"/>
      </w:pPr>
      <w:r>
        <w:rPr/>
        <w:t xml:space="preserve"/>
      </w:r>
    </w:p>
    <w:p>
      <w:pPr>
        <w:jc w:val="both"/>
      </w:pPr>
      <w:r>
        <w:rPr/>
        <w:t xml:space="preserve">Additionally, the article could benefit from including more real-world examples or case studies to demonstrate how developers have successfully used the IINA Plugin API in their projects. This would provide readers with practical insights into how they can leverage the API effectively.</w:t>
      </w:r>
    </w:p>
    <w:p>
      <w:pPr>
        <w:jc w:val="both"/>
      </w:pPr>
      <w:r>
        <w:rPr/>
        <w:t xml:space="preserve"/>
      </w:r>
    </w:p>
    <w:p>
      <w:pPr>
        <w:jc w:val="both"/>
      </w:pPr>
      <w:r>
        <w:rPr/>
        <w:t xml:space="preserve">Furthermore, while the article mentions that existing UI frameworks should work out of the box for supporting light and dark appearances, it does not provide any specific examples or recommendations for popular UI frameworks that are compatible with IINA. Including some references to widely-used UI frameworks would be helpful for developers looking to implement light and dark mode support in their custom interfaces.</w:t>
      </w:r>
    </w:p>
    <w:p>
      <w:pPr>
        <w:jc w:val="both"/>
      </w:pPr>
      <w:r>
        <w:rPr/>
        <w:t xml:space="preserve"/>
      </w:r>
    </w:p>
    <w:p>
      <w:pPr>
        <w:jc w:val="both"/>
      </w:pPr>
      <w:r>
        <w:rPr/>
        <w:t xml:space="preserve">Overall, while the article provides a detailed overview of the IINA Plugin API and its capabilities, there are opportunities to enhance its content by addressing potential biases, providing more real-world examples, and offering specific recommendations for supporting light and dark appearances.</w:t>
      </w:r>
    </w:p>
    <w:p>
      <w:pPr>
        <w:pStyle w:val="Heading1"/>
      </w:pPr>
      <w:bookmarkStart w:id="5" w:name="_Toc5"/>
      <w:r>
        <w:t>Topics for further research:</w:t>
      </w:r>
      <w:bookmarkEnd w:id="5"/>
    </w:p>
    <w:p>
      <w:pPr>
        <w:spacing w:after="0"/>
        <w:numPr>
          <w:ilvl w:val="0"/>
          <w:numId w:val="2"/>
        </w:numPr>
      </w:pPr>
      <w:r>
        <w:rPr/>
        <w:t xml:space="preserve">Limitations of using IINA Plugin API for custom user interfaces
</w:t>
      </w:r>
    </w:p>
    <w:p>
      <w:pPr>
        <w:spacing w:after="0"/>
        <w:numPr>
          <w:ilvl w:val="0"/>
          <w:numId w:val="2"/>
        </w:numPr>
      </w:pPr>
      <w:r>
        <w:rPr/>
        <w:t xml:space="preserve">Case studies of developers using IINA Plugin API in their projects
</w:t>
      </w:r>
    </w:p>
    <w:p>
      <w:pPr>
        <w:spacing w:after="0"/>
        <w:numPr>
          <w:ilvl w:val="0"/>
          <w:numId w:val="2"/>
        </w:numPr>
      </w:pPr>
      <w:r>
        <w:rPr/>
        <w:t xml:space="preserve">Popular UI frameworks compatible with IINA for light and dark mode support
</w:t>
      </w:r>
    </w:p>
    <w:p>
      <w:pPr>
        <w:spacing w:after="0"/>
        <w:numPr>
          <w:ilvl w:val="0"/>
          <w:numId w:val="2"/>
        </w:numPr>
      </w:pPr>
      <w:r>
        <w:rPr/>
        <w:t xml:space="preserve">Best practices for implementing custom user interfaces with IINA Plugin API
</w:t>
      </w:r>
    </w:p>
    <w:p>
      <w:pPr>
        <w:spacing w:after="0"/>
        <w:numPr>
          <w:ilvl w:val="0"/>
          <w:numId w:val="2"/>
        </w:numPr>
      </w:pPr>
      <w:r>
        <w:rPr/>
        <w:t xml:space="preserve">Challenges of integrating webviews with the IINA Plugin API
</w:t>
      </w:r>
    </w:p>
    <w:p>
      <w:pPr>
        <w:numPr>
          <w:ilvl w:val="0"/>
          <w:numId w:val="2"/>
        </w:numPr>
      </w:pPr>
      <w:r>
        <w:rPr/>
        <w:t xml:space="preserve">Advanced features and functionalities of the IINA Plugin API</w:t>
      </w:r>
    </w:p>
    <w:p>
      <w:pPr>
        <w:pStyle w:val="Heading1"/>
      </w:pPr>
      <w:bookmarkStart w:id="6" w:name="_Toc6"/>
      <w:r>
        <w:t>Report location:</w:t>
      </w:r>
      <w:bookmarkEnd w:id="6"/>
    </w:p>
    <w:p>
      <w:hyperlink r:id="rId8" w:history="1">
        <w:r>
          <w:rPr>
            <w:color w:val="2980b9"/>
            <w:u w:val="single"/>
          </w:rPr>
          <w:t xml:space="preserve">https://www.fullpicture.app/item/78c28cddd5838979ce5e69a8d29902c3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43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iina.io/pages/webviews.html" TargetMode="External"/><Relationship Id="rId8" Type="http://schemas.openxmlformats.org/officeDocument/2006/relationships/hyperlink" Target="https://www.fullpicture.app/item/78c28cddd5838979ce5e69a8d29902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2024-06-07T13:39:19+02:00</dcterms:created>
  <dcterms:modified xsi:type="dcterms:W3CDTF">2024-06-07T13:39:19+02:00</dcterms:modified>
</cp:coreProperties>
</file>

<file path=docProps/custom.xml><?xml version="1.0" encoding="utf-8"?>
<Properties xmlns="http://schemas.openxmlformats.org/officeDocument/2006/custom-properties" xmlns:vt="http://schemas.openxmlformats.org/officeDocument/2006/docPropsVTypes"/>
</file>