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探索聊天机器人在重症监护肾脏病学中的潜力 - PMC</w:t>
      </w:r>
      <w:br/>
      <w:hyperlink r:id="rId7" w:history="1">
        <w:r>
          <w:rPr>
            <w:color w:val="2980b9"/>
            <w:u w:val="single"/>
          </w:rPr>
          <w:t xml:space="preserve">https://www.ncbi.nlm.nih.gov/pmc/articles/PMC10608511/</w:t>
        </w:r>
      </w:hyperlink>
    </w:p>
    <w:p>
      <w:pPr>
        <w:pStyle w:val="Heading1"/>
      </w:pPr>
      <w:bookmarkStart w:id="2" w:name="_Toc2"/>
      <w:r>
        <w:t>Article summary:</w:t>
      </w:r>
      <w:bookmarkEnd w:id="2"/>
    </w:p>
    <w:p>
      <w:pPr>
        <w:jc w:val="both"/>
      </w:pPr>
      <w:r>
        <w:rPr/>
        <w:t xml:space="preserve">1. 聊天机器人在重症监护肾脏病学中的应用潜力：文章探讨了将聊天机器人集成到重症监护肾脏病学工作流程中以优化患者护理的潜力。它们可以用于管理急性肾损伤、警报系统和连续肾脏替代疗法，促进姑息治疗的讨论，并加强多学科团队内部的协作。</w:t>
      </w:r>
    </w:p>
    <w:p>
      <w:pPr>
        <w:jc w:val="both"/>
      </w:pPr>
      <w:r>
        <w:rPr/>
        <w:t xml:space="preserve"/>
      </w:r>
    </w:p>
    <w:p>
      <w:pPr>
        <w:jc w:val="both"/>
      </w:pPr>
      <w:r>
        <w:rPr/>
        <w:t xml:space="preserve">2. 聊天机器人在重症监护肾脏病学中的功能：聊天机器人可以增强实时数据可用性、评估肾脏健康、识别潜在风险因素、构建预测模型和监测患者进展。此外，它们还为患者和医疗保健提供者提供了一个加强沟通和教育的平台。</w:t>
      </w:r>
    </w:p>
    <w:p>
      <w:pPr>
        <w:jc w:val="both"/>
      </w:pPr>
      <w:r>
        <w:rPr/>
        <w:t xml:space="preserve"/>
      </w:r>
    </w:p>
    <w:p>
      <w:pPr>
        <w:jc w:val="both"/>
      </w:pPr>
      <w:r>
        <w:rPr/>
        <w:t xml:space="preserve">3. 聊天机器人在重症监护肾脏病学中的挑战和局限性：文章深入探讨了与聊天机器人使用相关的准确性、可靠性、数据保护和安全性、透明度、算法偏见以及伦理影响等问题。虽然人类的辨别力和干预是必不可少的，但聊天机器人在重症监护肾脏病学中仍具有相当大的潜力来提升患者护理和关键结果指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这篇文章探讨了在重症监护肾脏病学中将聊天机器人应用于患者护理的潜力。然而，文章存在一些问题和偏见。</w:t>
      </w:r>
    </w:p>
    <w:p>
      <w:pPr>
        <w:jc w:val="both"/>
      </w:pPr>
      <w:r>
        <w:rPr/>
        <w:t xml:space="preserve"/>
      </w:r>
    </w:p>
    <w:p>
      <w:pPr>
        <w:jc w:val="both"/>
      </w:pPr>
      <w:r>
        <w:rPr/>
        <w:t xml:space="preserve">首先，文章没有提供关于聊天机器人在重症监护肾脏病学中实际应用的具体案例或研究结果。它只是简单地讨论了聊天机器人可能的应用领域，如管理急性肾损伤、警报系统和连续肾脏替代疗法等。缺乏实证数据支持的主张使得读者难以评估聊天机器人在这些领域中的真正潜力。</w:t>
      </w:r>
    </w:p>
    <w:p>
      <w:pPr>
        <w:jc w:val="both"/>
      </w:pPr>
      <w:r>
        <w:rPr/>
        <w:t xml:space="preserve"/>
      </w:r>
    </w:p>
    <w:p>
      <w:pPr>
        <w:jc w:val="both"/>
      </w:pPr>
      <w:r>
        <w:rPr/>
        <w:t xml:space="preserve">其次，文章没有充分考虑到使用聊天机器人可能面临的风险和挑战。例如，聊天机器人算法可能存在偏见，导致不公平或不准确的结果。此外，数据保护和安全性也是一个重要问题，因为医疗保健数据涉及个人隐私和敏感信息。</w:t>
      </w:r>
    </w:p>
    <w:p>
      <w:pPr>
        <w:jc w:val="both"/>
      </w:pPr>
      <w:r>
        <w:rPr/>
        <w:t xml:space="preserve"/>
      </w:r>
    </w:p>
    <w:p>
      <w:pPr>
        <w:jc w:val="both"/>
      </w:pPr>
      <w:r>
        <w:rPr/>
        <w:t xml:space="preserve">此外，文章没有平衡地呈现双方观点。它过于强调了聊天机器人在提高患者护理效果和协助医疗保健从业者方面的潜力，而忽视了人类医生和护士在重症监护肾脏病学中的不可替代性。文章没有探讨聊天机器人与医疗保健专业人员之间的合作方式，以确保最佳的患者护理。</w:t>
      </w:r>
    </w:p>
    <w:p>
      <w:pPr>
        <w:jc w:val="both"/>
      </w:pPr>
      <w:r>
        <w:rPr/>
        <w:t xml:space="preserve"/>
      </w:r>
    </w:p>
    <w:p>
      <w:pPr>
        <w:jc w:val="both"/>
      </w:pPr>
      <w:r>
        <w:rPr/>
        <w:t xml:space="preserve">最后，文章缺乏对伦理问题的深入讨论。使用聊天机器人可能引发一系列伦理问题，如隐私保护、决策责任和患者自主权等。这些问题需要更多的探索和讨论，以确保聊天机器人在医疗领域中得到适当和负责任的应用。</w:t>
      </w:r>
    </w:p>
    <w:p>
      <w:pPr>
        <w:jc w:val="both"/>
      </w:pPr>
      <w:r>
        <w:rPr/>
        <w:t xml:space="preserve"/>
      </w:r>
    </w:p>
    <w:p>
      <w:pPr>
        <w:jc w:val="both"/>
      </w:pPr>
      <w:r>
        <w:rPr/>
        <w:t xml:space="preserve">综上所述，这篇文章存在一些问题和偏见，包括缺乏实证数据支持、未考虑风险和挑战、缺乏平衡观点以及对伦理问题的不足讨论。进一步的研究和讨论是必要的，以全面评估聊天机器人在重症监护肾脏病学中的潜力和限制。</w:t>
      </w:r>
    </w:p>
    <w:p>
      <w:pPr>
        <w:pStyle w:val="Heading1"/>
      </w:pPr>
      <w:bookmarkStart w:id="5" w:name="_Toc5"/>
      <w:r>
        <w:t>Topics for further research:</w:t>
      </w:r>
      <w:bookmarkEnd w:id="5"/>
    </w:p>
    <w:p>
      <w:pPr>
        <w:spacing w:after="0"/>
        <w:numPr>
          <w:ilvl w:val="0"/>
          <w:numId w:val="2"/>
        </w:numPr>
      </w:pPr>
      <w:r>
        <w:rPr/>
        <w:t xml:space="preserve">聊天机器人在重症监护肾脏病学中的实际应用案例和研究结果
</w:t>
      </w:r>
    </w:p>
    <w:p>
      <w:pPr>
        <w:spacing w:after="0"/>
        <w:numPr>
          <w:ilvl w:val="0"/>
          <w:numId w:val="2"/>
        </w:numPr>
      </w:pPr>
      <w:r>
        <w:rPr/>
        <w:t xml:space="preserve">聊天机器人算法的偏见和不准确性问题
</w:t>
      </w:r>
    </w:p>
    <w:p>
      <w:pPr>
        <w:spacing w:after="0"/>
        <w:numPr>
          <w:ilvl w:val="0"/>
          <w:numId w:val="2"/>
        </w:numPr>
      </w:pPr>
      <w:r>
        <w:rPr/>
        <w:t xml:space="preserve">医疗保健数据的保护和安全性问题
</w:t>
      </w:r>
    </w:p>
    <w:p>
      <w:pPr>
        <w:spacing w:after="0"/>
        <w:numPr>
          <w:ilvl w:val="0"/>
          <w:numId w:val="2"/>
        </w:numPr>
      </w:pPr>
      <w:r>
        <w:rPr/>
        <w:t xml:space="preserve">聊天机器人与医疗保健专业人员的合作方式
</w:t>
      </w:r>
    </w:p>
    <w:p>
      <w:pPr>
        <w:spacing w:after="0"/>
        <w:numPr>
          <w:ilvl w:val="0"/>
          <w:numId w:val="2"/>
        </w:numPr>
      </w:pPr>
      <w:r>
        <w:rPr/>
        <w:t xml:space="preserve">聊天机器人在伦理问题方面的挑战
</w:t>
      </w:r>
    </w:p>
    <w:p>
      <w:pPr>
        <w:numPr>
          <w:ilvl w:val="0"/>
          <w:numId w:val="2"/>
        </w:numPr>
      </w:pPr>
      <w:r>
        <w:rPr/>
        <w:t xml:space="preserve">进一步研究和讨论的必要性</w:t>
      </w:r>
    </w:p>
    <w:p>
      <w:pPr>
        <w:pStyle w:val="Heading1"/>
      </w:pPr>
      <w:bookmarkStart w:id="6" w:name="_Toc6"/>
      <w:r>
        <w:t>Report location:</w:t>
      </w:r>
      <w:bookmarkEnd w:id="6"/>
    </w:p>
    <w:p>
      <w:hyperlink r:id="rId8" w:history="1">
        <w:r>
          <w:rPr>
            <w:color w:val="2980b9"/>
            <w:u w:val="single"/>
          </w:rPr>
          <w:t xml:space="preserve">https://www.fullpicture.app/item/78c6276a8289c5a268558a64f1e08ad9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1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608511/" TargetMode="External"/><Relationship Id="rId8" Type="http://schemas.openxmlformats.org/officeDocument/2006/relationships/hyperlink" Target="https://www.fullpicture.app/item/78c6276a8289c5a268558a64f1e08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2024-04-14T00:35:26+02:00</dcterms:created>
  <dcterms:modified xsi:type="dcterms:W3CDTF">2024-04-14T00:35:26+02:00</dcterms:modified>
</cp:coreProperties>
</file>

<file path=docProps/custom.xml><?xml version="1.0" encoding="utf-8"?>
<Properties xmlns="http://schemas.openxmlformats.org/officeDocument/2006/custom-properties" xmlns:vt="http://schemas.openxmlformats.org/officeDocument/2006/docPropsVTypes"/>
</file>