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Emerging roles of noncoding micro RNAs and circular RNAs in bovine mastitis: Regulation, breeding, diagnosis, and therapy - PMC</w:t>
      </w:r>
      <w:br/>
      <w:hyperlink r:id="rId7" w:history="1">
        <w:r>
          <w:rPr>
            <w:color w:val="2980b9"/>
            <w:u w:val="single"/>
          </w:rPr>
          <w:t xml:space="preserve">https://www.ncbi.nlm.nih.gov/pmc/articles/PMC9707628/</w:t>
        </w:r>
      </w:hyperlink>
    </w:p>
    <w:p>
      <w:pPr>
        <w:pStyle w:val="Heading1"/>
      </w:pPr>
      <w:bookmarkStart w:id="2" w:name="_Toc2"/>
      <w:r>
        <w:t>Article summary:</w:t>
      </w:r>
      <w:bookmarkEnd w:id="2"/>
    </w:p>
    <w:p>
      <w:pPr>
        <w:jc w:val="both"/>
      </w:pPr>
      <w:r>
        <w:rPr/>
        <w:t xml:space="preserve">1. Bovine mastitis is a costly and troublesome problem in the modern dairy industry, with significant implications on public health.</w:t>
      </w:r>
    </w:p>
    <w:p>
      <w:pPr>
        <w:jc w:val="both"/>
      </w:pPr>
      <w:r>
        <w:rPr/>
        <w:t xml:space="preserve">2. Noncoding RNAs, such as microRNAs and circular RNAs, have been gaining popularity as topics in pathological and genetic studies due to their potential roles in regulating various biological processes and developing novel treatment platforms.</w:t>
      </w:r>
    </w:p>
    <w:p>
      <w:pPr>
        <w:jc w:val="both"/>
      </w:pPr>
      <w:r>
        <w:rPr/>
        <w:t xml:space="preserve">3. This review focuses on two types of noncoding RNAs, summarizing their characterizations, relationships, potential applications as selection markers, diagnostic or treatment targets and potential applications in RNA-based therapy.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“Emerging roles of noncoding micro RNAs and circular RNAs in bovine mastitis: Regulation, breeding, diagnosis, and therapy” is a comprehensive review of the current research on the role of noncoding RNAs in bovine mastitis. The article provides an overview of the current understanding of the role of these molecules in bovine mastitis and discusses their potential applications for diagnosis and therapy. The authors provide a thorough discussion of the literature on this topic and present a balanced view of both the benefits and risks associated with using these molecules for diagnosis or therapy. </w:t>
      </w:r>
    </w:p>
    <w:p>
      <w:pPr>
        <w:jc w:val="both"/>
      </w:pPr>
      <w:r>
        <w:rPr/>
        <w:t xml:space="preserve">The article is well-written and provides an unbiased overview of the current research on this topic. The authors provide evidence to support their claims throughout the article by citing relevant studies from peer-reviewed journals. Furthermore, they discuss possible risks associated with using these molecules for diagnosis or therapy, such as antibiotic resistance due to overuse or misuse of antibiotics. </w:t>
      </w:r>
    </w:p>
    <w:p>
      <w:pPr>
        <w:jc w:val="both"/>
      </w:pPr>
      <w:r>
        <w:rPr/>
        <w:t xml:space="preserve">The only potential bias that could be identified is that some points are discussed more extensively than others; for example, there is more discussion about microRNAs than circular RNAs even though both are discussed at length throughout the article. However, this does not detract from the overall quality or reliability of the article since all points are discussed thoroughly enough to provide an accurate overview of current research on this topic.</w:t>
      </w:r>
    </w:p>
    <w:p>
      <w:pPr>
        <w:pStyle w:val="Heading1"/>
      </w:pPr>
      <w:bookmarkStart w:id="5" w:name="_Toc5"/>
      <w:r>
        <w:t>Topics for further research:</w:t>
      </w:r>
      <w:bookmarkEnd w:id="5"/>
    </w:p>
    <w:p>
      <w:pPr>
        <w:spacing w:after="0"/>
        <w:numPr>
          <w:ilvl w:val="0"/>
          <w:numId w:val="2"/>
        </w:numPr>
      </w:pPr>
      <w:r>
        <w:rPr/>
        <w:t xml:space="preserve">Bovine mastitis diagnosis</w:t>
      </w:r>
    </w:p>
    <w:p>
      <w:pPr>
        <w:spacing w:after="0"/>
        <w:numPr>
          <w:ilvl w:val="0"/>
          <w:numId w:val="2"/>
        </w:numPr>
      </w:pPr>
      <w:r>
        <w:rPr/>
        <w:t xml:space="preserve">Bovine mastitis therapy</w:t>
      </w:r>
    </w:p>
    <w:p>
      <w:pPr>
        <w:spacing w:after="0"/>
        <w:numPr>
          <w:ilvl w:val="0"/>
          <w:numId w:val="2"/>
        </w:numPr>
      </w:pPr>
      <w:r>
        <w:rPr/>
        <w:t xml:space="preserve">Noncoding RNA regulation</w:t>
      </w:r>
    </w:p>
    <w:p>
      <w:pPr>
        <w:spacing w:after="0"/>
        <w:numPr>
          <w:ilvl w:val="0"/>
          <w:numId w:val="2"/>
        </w:numPr>
      </w:pPr>
      <w:r>
        <w:rPr/>
        <w:t xml:space="preserve">MicroRNA breeding</w:t>
      </w:r>
    </w:p>
    <w:p>
      <w:pPr>
        <w:spacing w:after="0"/>
        <w:numPr>
          <w:ilvl w:val="0"/>
          <w:numId w:val="2"/>
        </w:numPr>
      </w:pPr>
      <w:r>
        <w:rPr/>
        <w:t xml:space="preserve">Circular RNA regulation</w:t>
      </w:r>
    </w:p>
    <w:p>
      <w:pPr>
        <w:numPr>
          <w:ilvl w:val="0"/>
          <w:numId w:val="2"/>
        </w:numPr>
      </w:pPr>
      <w:r>
        <w:rPr/>
        <w:t xml:space="preserve">Antibiotic resistance in bovine mastitis</w:t>
      </w:r>
    </w:p>
    <w:p>
      <w:pPr>
        <w:pStyle w:val="Heading1"/>
      </w:pPr>
      <w:bookmarkStart w:id="6" w:name="_Toc6"/>
      <w:r>
        <w:t>Report location:</w:t>
      </w:r>
      <w:bookmarkEnd w:id="6"/>
    </w:p>
    <w:p>
      <w:hyperlink r:id="rId8" w:history="1">
        <w:r>
          <w:rPr>
            <w:color w:val="2980b9"/>
            <w:u w:val="single"/>
          </w:rPr>
          <w:t xml:space="preserve">https://www.fullpicture.app/item/78d8dfbdcf6814b8737c3c784fe0b610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F67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07628/" TargetMode="External"/><Relationship Id="rId8" Type="http://schemas.openxmlformats.org/officeDocument/2006/relationships/hyperlink" Target="https://www.fullpicture.app/item/78d8dfbdcf6814b8737c3c784fe0b6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2023-03-04T10:22:16+01:00</dcterms:created>
  <dcterms:modified xsi:type="dcterms:W3CDTF">2023-03-04T10:22:16+01:00</dcterms:modified>
</cp:coreProperties>
</file>

<file path=docProps/custom.xml><?xml version="1.0" encoding="utf-8"?>
<Properties xmlns="http://schemas.openxmlformats.org/officeDocument/2006/custom-properties" xmlns:vt="http://schemas.openxmlformats.org/officeDocument/2006/docPropsVTypes"/>
</file>