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Cox Automotive Analysis: Stellantis' Q1 2023 Market Performance - Cox Automotive Inc.</w:t>
      </w:r>
      <w:br/>
      <w:hyperlink r:id="rId7" w:history="1">
        <w:r>
          <w:rPr>
            <w:color w:val="2980b9"/>
            <w:u w:val="single"/>
          </w:rPr>
          <w:t xml:space="preserve">https://www.coxautoinc.com/market-insights/cox-automotive-analysis-stellantis-q1-2023-market-performance/</w:t>
        </w:r>
      </w:hyperlink>
    </w:p>
    <w:p>
      <w:pPr>
        <w:pStyle w:val="Heading1"/>
      </w:pPr>
      <w:bookmarkStart w:id="2" w:name="_Toc2"/>
      <w:r>
        <w:t>Article summary:</w:t>
      </w:r>
      <w:bookmarkEnd w:id="2"/>
    </w:p>
    <w:p>
      <w:pPr>
        <w:jc w:val="both"/>
      </w:pPr>
      <w:r>
        <w:rPr/>
        <w:t xml:space="preserve">1. Stellantisis struggling in the US market, with Q1 sales down 9% while the industry was up 8%, and its market share falling to 10.3%.</w:t>
      </w:r>
    </w:p>
    <w:p>
      <w:pPr>
        <w:jc w:val="both"/>
      </w:pPr>
      <w:r>
        <w:rPr/>
        <w:t xml:space="preserve">2. The decline in sales was largely due to a drop in Jeep sales, which fell by 20% from the year-ago quarter to 154,203 units, despite having plenty of inventory and a hike in incentives.</w:t>
      </w:r>
    </w:p>
    <w:p>
      <w:pPr>
        <w:jc w:val="both"/>
      </w:pPr>
      <w:r>
        <w:rPr/>
        <w:t xml:space="preserve">3. Only the Chrysler and Dodge brands posted sales increases, with Dodge sales climbing 24% to just under 51,000 units and Chrysler posting a sales increase of nearly 10%.</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analysis of Stellantis' Q1 2023 market performance in the US, highlighting its struggles with underperforming sales and bloated inventories. However, the article lacks depth in terms of exploring the reasons behind Stellantis' declining sales and market share. It only briefly mentions that Jeep's high-revenue models had significant sales declines, but does not delve into why this might be the case.</w:t>
      </w:r>
    </w:p>
    <w:p>
      <w:pPr>
        <w:jc w:val="both"/>
      </w:pPr>
      <w:r>
        <w:rPr/>
        <w:t xml:space="preserve"/>
      </w:r>
    </w:p>
    <w:p>
      <w:pPr>
        <w:jc w:val="both"/>
      </w:pPr>
      <w:r>
        <w:rPr/>
        <w:t xml:space="preserve">The article also seems to have a bias towards negative reporting on Stellantis, as it focuses primarily on its struggles and shortcomings without providing much context or balance. For example, while it notes that only Chrysler and Dodge brands posted sales increases, it does not provide any information on how significant those increases were or what factors contributed to them.</w:t>
      </w:r>
    </w:p>
    <w:p>
      <w:pPr>
        <w:jc w:val="both"/>
      </w:pPr>
      <w:r>
        <w:rPr/>
        <w:t xml:space="preserve"/>
      </w:r>
    </w:p>
    <w:p>
      <w:pPr>
        <w:jc w:val="both"/>
      </w:pPr>
      <w:r>
        <w:rPr/>
        <w:t xml:space="preserve">Additionally, the article lacks evidence for some of its claims, such as stating that Stellantis' incentives were trimmed by only 3% without providing any data to support this assertion. It also fails to explore potential counterarguments or alternative explanations for Stellantis' market performance.</w:t>
      </w:r>
    </w:p>
    <w:p>
      <w:pPr>
        <w:jc w:val="both"/>
      </w:pPr>
      <w:r>
        <w:rPr/>
        <w:t xml:space="preserve"/>
      </w:r>
    </w:p>
    <w:p>
      <w:pPr>
        <w:jc w:val="both"/>
      </w:pPr>
      <w:r>
        <w:rPr/>
        <w:t xml:space="preserve">Overall, while the article provides some useful data points on Stellantis' Q1 2023 market performance in the US, it falls short in terms of providing a balanced and nuanced analysis of the situation.</w:t>
      </w:r>
    </w:p>
    <w:p>
      <w:pPr>
        <w:pStyle w:val="Heading1"/>
      </w:pPr>
      <w:bookmarkStart w:id="5" w:name="_Toc5"/>
      <w:r>
        <w:t>Topics for further research:</w:t>
      </w:r>
      <w:bookmarkEnd w:id="5"/>
    </w:p>
    <w:p>
      <w:pPr>
        <w:spacing w:after="0"/>
        <w:numPr>
          <w:ilvl w:val="0"/>
          <w:numId w:val="2"/>
        </w:numPr>
      </w:pPr>
      <w:r>
        <w:rPr/>
        <w:t xml:space="preserve">Reasons behind Stellantis' declining sales and market share in the US
</w:t>
      </w:r>
    </w:p>
    <w:p>
      <w:pPr>
        <w:spacing w:after="0"/>
        <w:numPr>
          <w:ilvl w:val="0"/>
          <w:numId w:val="2"/>
        </w:numPr>
      </w:pPr>
      <w:r>
        <w:rPr/>
        <w:t xml:space="preserve">Factors contributing to the sales increases of Chrysler and Dodge brands
</w:t>
      </w:r>
    </w:p>
    <w:p>
      <w:pPr>
        <w:spacing w:after="0"/>
        <w:numPr>
          <w:ilvl w:val="0"/>
          <w:numId w:val="2"/>
        </w:numPr>
      </w:pPr>
      <w:r>
        <w:rPr/>
        <w:t xml:space="preserve">Jeep's high-revenue models and their sales decline in Q1 2023
</w:t>
      </w:r>
    </w:p>
    <w:p>
      <w:pPr>
        <w:spacing w:after="0"/>
        <w:numPr>
          <w:ilvl w:val="0"/>
          <w:numId w:val="2"/>
        </w:numPr>
      </w:pPr>
      <w:r>
        <w:rPr/>
        <w:t xml:space="preserve">Stellantis' incentive programs and their impact on sales
</w:t>
      </w:r>
    </w:p>
    <w:p>
      <w:pPr>
        <w:spacing w:after="0"/>
        <w:numPr>
          <w:ilvl w:val="0"/>
          <w:numId w:val="2"/>
        </w:numPr>
      </w:pPr>
      <w:r>
        <w:rPr/>
        <w:t xml:space="preserve">Alternative explanations for Stellantis' market performance in Q1 2023
</w:t>
      </w:r>
    </w:p>
    <w:p>
      <w:pPr>
        <w:numPr>
          <w:ilvl w:val="0"/>
          <w:numId w:val="2"/>
        </w:numPr>
      </w:pPr>
      <w:r>
        <w:rPr/>
        <w:t xml:space="preserve">Stellantis' future plans and strategies to improve its market performance in the US</w:t>
      </w:r>
    </w:p>
    <w:p>
      <w:pPr>
        <w:pStyle w:val="Heading1"/>
      </w:pPr>
      <w:bookmarkStart w:id="6" w:name="_Toc6"/>
      <w:r>
        <w:t>Report location:</w:t>
      </w:r>
      <w:bookmarkEnd w:id="6"/>
    </w:p>
    <w:p>
      <w:hyperlink r:id="rId8" w:history="1">
        <w:r>
          <w:rPr>
            <w:color w:val="2980b9"/>
            <w:u w:val="single"/>
          </w:rPr>
          <w:t xml:space="preserve">https://www.fullpicture.app/item/78de6a41ce7ff5f2afc59b8172d15ef6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FB0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xautoinc.com/market-insights/cox-automotive-analysis-stellantis-q1-2023-market-performance/" TargetMode="External"/><Relationship Id="rId8" Type="http://schemas.openxmlformats.org/officeDocument/2006/relationships/hyperlink" Target="https://www.fullpicture.app/item/78de6a41ce7ff5f2afc59b8172d15e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2024-01-08T06:51:13+01:00</dcterms:created>
  <dcterms:modified xsi:type="dcterms:W3CDTF">2024-01-08T06:51:13+01:00</dcterms:modified>
</cp:coreProperties>
</file>

<file path=docProps/custom.xml><?xml version="1.0" encoding="utf-8"?>
<Properties xmlns="http://schemas.openxmlformats.org/officeDocument/2006/custom-properties" xmlns:vt="http://schemas.openxmlformats.org/officeDocument/2006/docPropsVTypes"/>
</file>