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用于合并人与机器的水凝胶界面 |自然评论材料</w:t>
      </w:r>
      <w:br/>
      <w:hyperlink r:id="rId7" w:history="1">
        <w:r>
          <w:rPr>
            <w:color w:val="2980b9"/>
            <w:u w:val="single"/>
          </w:rPr>
          <w:t xml:space="preserve">https://www.nature.com/articles/s41578-022-00483-4</w:t>
        </w:r>
      </w:hyperlink>
    </w:p>
    <w:p>
      <w:pPr>
        <w:pStyle w:val="Heading1"/>
      </w:pPr>
      <w:bookmarkStart w:id="2" w:name="_Toc2"/>
      <w:r>
        <w:t>Article summary:</w:t>
      </w:r>
      <w:bookmarkEnd w:id="2"/>
    </w:p>
    <w:p>
      <w:pPr>
        <w:jc w:val="both"/>
      </w:pPr>
      <w:r>
        <w:rPr/>
        <w:t xml:space="preserve">1. This article discusses the use of soft materials for neural engineering, and how they can be used to solve difficult problems in neuroscience.</w:t>
      </w:r>
    </w:p>
    <w:p>
      <w:pPr>
        <w:jc w:val="both"/>
      </w:pPr>
      <w:r>
        <w:rPr/>
        <w:t xml:space="preserve">2. It also examines the foreign body response to subcutaneously-implanted devices, as well as the development of hydrogel bioelectronics and other implantable interfaces for studying neural function.</w:t>
      </w:r>
    </w:p>
    <w:p>
      <w:pPr>
        <w:jc w:val="both"/>
      </w:pPr>
      <w:r>
        <w:rPr/>
        <w:t xml:space="preserve">3. Finally, it looks at the immunology of biomaterials and their biocompatibility and biofouling when used in MEMS drug delivery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overview of the use of soft materials for neural engineering, examining both their potential benefits and risks. The sources cited are all reputable scientific journals or publications, which adds to its credibility. Furthermore, the article does not appear to be biased towards any particular point of view or opinion; instead, it presents both sides equally by exploring both the potential benefits and risks associated with these materials. Additionally, it provides evidence for its claims by citing relevant studies and research papers throughout the article. </w:t>
      </w:r>
    </w:p>
    <w:p>
      <w:pPr>
        <w:jc w:val="both"/>
      </w:pPr>
      <w:r>
        <w:rPr/>
        <w:t xml:space="preserve">However, there are some points that could have been explored further in order to provide a more comprehensive overview of this topic. For example, while the article does discuss possible risks associated with these materials (such as foreign body response), it does not go into detail about how these risks can be mitigated or managed. Additionally, while it does mention possible applications for these materials (such as drug delivery devices), it does not explore any potential ethical considerations that may arise from their use in such contexts. </w:t>
      </w:r>
    </w:p>
    <w:p>
      <w:pPr>
        <w:jc w:val="both"/>
      </w:pPr>
      <w:r>
        <w:rPr/>
        <w:t xml:space="preserve">In conclusion, this article is generally reliable and trustworthy due to its comprehensive coverage of this topic and its reliance on reputable sources throughout the text. However, there are some points that could have been explored further in order to provide a more complete overview of this topic.</w:t>
      </w:r>
    </w:p>
    <w:p>
      <w:pPr>
        <w:pStyle w:val="Heading1"/>
      </w:pPr>
      <w:bookmarkStart w:id="5" w:name="_Toc5"/>
      <w:r>
        <w:t>Topics for further research:</w:t>
      </w:r>
      <w:bookmarkEnd w:id="5"/>
    </w:p>
    <w:p>
      <w:pPr>
        <w:spacing w:after="0"/>
        <w:numPr>
          <w:ilvl w:val="0"/>
          <w:numId w:val="2"/>
        </w:numPr>
      </w:pPr>
      <w:r>
        <w:rPr/>
        <w:t xml:space="preserve">Mitigating risks associated with soft materials for neural engineering</w:t>
      </w:r>
    </w:p>
    <w:p>
      <w:pPr>
        <w:spacing w:after="0"/>
        <w:numPr>
          <w:ilvl w:val="0"/>
          <w:numId w:val="2"/>
        </w:numPr>
      </w:pPr>
      <w:r>
        <w:rPr/>
        <w:t xml:space="preserve">Ethical considerations of using soft materials for neural engineering</w:t>
      </w:r>
    </w:p>
    <w:p>
      <w:pPr>
        <w:spacing w:after="0"/>
        <w:numPr>
          <w:ilvl w:val="0"/>
          <w:numId w:val="2"/>
        </w:numPr>
      </w:pPr>
      <w:r>
        <w:rPr/>
        <w:t xml:space="preserve">Potential applications of soft materials for neural engineering</w:t>
      </w:r>
    </w:p>
    <w:p>
      <w:pPr>
        <w:spacing w:after="0"/>
        <w:numPr>
          <w:ilvl w:val="0"/>
          <w:numId w:val="2"/>
        </w:numPr>
      </w:pPr>
      <w:r>
        <w:rPr/>
        <w:t xml:space="preserve">Foreign body response to soft materials for neural engineering</w:t>
      </w:r>
    </w:p>
    <w:p>
      <w:pPr>
        <w:spacing w:after="0"/>
        <w:numPr>
          <w:ilvl w:val="0"/>
          <w:numId w:val="2"/>
        </w:numPr>
      </w:pPr>
      <w:r>
        <w:rPr/>
        <w:t xml:space="preserve">Clinical trials of soft materials for neural engineering</w:t>
      </w:r>
    </w:p>
    <w:p>
      <w:pPr>
        <w:numPr>
          <w:ilvl w:val="0"/>
          <w:numId w:val="2"/>
        </w:numPr>
      </w:pPr>
      <w:r>
        <w:rPr/>
        <w:t xml:space="preserve">Regulatory guidelines for soft materials for neural engineering</w:t>
      </w:r>
    </w:p>
    <w:p>
      <w:pPr>
        <w:pStyle w:val="Heading1"/>
      </w:pPr>
      <w:bookmarkStart w:id="6" w:name="_Toc6"/>
      <w:r>
        <w:t>Report location:</w:t>
      </w:r>
      <w:bookmarkEnd w:id="6"/>
    </w:p>
    <w:p>
      <w:hyperlink r:id="rId8" w:history="1">
        <w:r>
          <w:rPr>
            <w:color w:val="2980b9"/>
            <w:u w:val="single"/>
          </w:rPr>
          <w:t xml:space="preserve">https://www.fullpicture.app/item/7905487ce14e820b49d237fbc9b1e41c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B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8-022-00483-4" TargetMode="External"/><Relationship Id="rId8" Type="http://schemas.openxmlformats.org/officeDocument/2006/relationships/hyperlink" Target="https://www.fullpicture.app/item/7905487ce14e820b49d237fbc9b1e4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2023-02-22T22:27:36+01:00</dcterms:created>
  <dcterms:modified xsi:type="dcterms:W3CDTF">2023-02-22T22:27:36+01:00</dcterms:modified>
</cp:coreProperties>
</file>

<file path=docProps/custom.xml><?xml version="1.0" encoding="utf-8"?>
<Properties xmlns="http://schemas.openxmlformats.org/officeDocument/2006/custom-properties" xmlns:vt="http://schemas.openxmlformats.org/officeDocument/2006/docPropsVTypes"/>
</file>