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Gels | Free Full-Text | A Top-Down Procedure for Synthesizing Calcium Carbonate-Enriched Chitosan from Shrimp Shell Wastes</w:t>
      </w:r>
      <w:br/>
      <w:hyperlink r:id="rId7" w:history="1">
        <w:r>
          <w:rPr>
            <w:color w:val="2980b9"/>
            <w:u w:val="single"/>
          </w:rPr>
          <w:t xml:space="preserve">https://www.mdpi.com/2310-2861/8/11/742</w:t>
        </w:r>
      </w:hyperlink>
    </w:p>
    <w:p>
      <w:pPr>
        <w:pStyle w:val="Heading1"/>
      </w:pPr>
      <w:bookmarkStart w:id="2" w:name="_Toc2"/>
      <w:r>
        <w:t>Article summary:</w:t>
      </w:r>
      <w:bookmarkEnd w:id="2"/>
    </w:p>
    <w:p>
      <w:pPr>
        <w:jc w:val="both"/>
      </w:pPr>
      <w:r>
        <w:rPr/>
        <w:t xml:space="preserve">1. The article discusses the need for sustainable and biodegradable materials, leading to the popularity of natural polymers such as chitin and chitosan.</w:t>
      </w:r>
    </w:p>
    <w:p>
      <w:pPr>
        <w:jc w:val="both"/>
      </w:pPr>
      <w:r>
        <w:rPr/>
        <w:t xml:space="preserve">2. Traditional methods of extracting chitosan from seashells waste involve demineralization, deproteinization, and deacetylation, which can be time-consuming and costly.</w:t>
      </w:r>
    </w:p>
    <w:p>
      <w:pPr>
        <w:jc w:val="both"/>
      </w:pPr>
      <w:r>
        <w:rPr/>
        <w:t xml:space="preserve">3. The article proposes a top-down procedure for synthesizing calcium-carbonate-enriched chitosan from shrimp shell waste by bypassing the demineralization step, resulting in lower costs and improved thermal properties.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Top-Down Procedure for Synthesizing Calcium Carbonate-Enriched Chitosan from Shrimp Shell Wastes" discusses a new method for synthesizing chitosan from shrimp shell waste. The article provides a detailed overview of the traditional process of chitin extraction and deacetylation, highlighting the challenges associated with each step. The authors propose a top-down approach that bypasses the demineralization step to yield calcium-carbonate-enriched chitosan.</w:t>
      </w:r>
    </w:p>
    <w:p>
      <w:pPr>
        <w:jc w:val="both"/>
      </w:pPr>
      <w:r>
        <w:rPr/>
        <w:t xml:space="preserve"/>
      </w:r>
    </w:p>
    <w:p>
      <w:pPr>
        <w:jc w:val="both"/>
      </w:pPr>
      <w:r>
        <w:rPr/>
        <w:t xml:space="preserve">Overall, the article is well-written and informative, providing valuable insights into the potential benefits of this new synthesis method. However, there are some potential biases and limitations to consider.</w:t>
      </w:r>
    </w:p>
    <w:p>
      <w:pPr>
        <w:jc w:val="both"/>
      </w:pPr>
      <w:r>
        <w:rPr/>
        <w:t xml:space="preserve"/>
      </w:r>
    </w:p>
    <w:p>
      <w:pPr>
        <w:jc w:val="both"/>
      </w:pPr>
      <w:r>
        <w:rPr/>
        <w:t xml:space="preserve">One potential bias is that the authors only focus on the advantages of their proposed method, without discussing any potential drawbacks or limitations. For example, it is unclear whether calcium-carbonate-enriched chitosan has any negative effects on its biocompatibility or other properties. Additionally, while the authors mention that their method could reduce preparation costs, they do not provide any specific cost comparisons or analyses.</w:t>
      </w:r>
    </w:p>
    <w:p>
      <w:pPr>
        <w:jc w:val="both"/>
      </w:pPr>
      <w:r>
        <w:rPr/>
        <w:t xml:space="preserve"/>
      </w:r>
    </w:p>
    <w:p>
      <w:pPr>
        <w:jc w:val="both"/>
      </w:pPr>
      <w:r>
        <w:rPr/>
        <w:t xml:space="preserve">Another limitation is that the article does not explore any counterarguments or alternative viewpoints. For example, while the authors argue that natural polymers like chitin and chitosan are more sustainable than synthetic polymers derived from petroleum, they do not address any potential criticisms of using natural resources for industrial applications.</w:t>
      </w:r>
    </w:p>
    <w:p>
      <w:pPr>
        <w:jc w:val="both"/>
      </w:pPr>
      <w:r>
        <w:rPr/>
        <w:t xml:space="preserve"/>
      </w:r>
    </w:p>
    <w:p>
      <w:pPr>
        <w:jc w:val="both"/>
      </w:pPr>
      <w:r>
        <w:rPr/>
        <w:t xml:space="preserve">Additionally, while the article provides a detailed overview of traditional chitin extraction and deacetylation methods, it does not discuss any recent advances in these processes or alternative methods for synthesizing chitosan.</w:t>
      </w:r>
    </w:p>
    <w:p>
      <w:pPr>
        <w:jc w:val="both"/>
      </w:pPr>
      <w:r>
        <w:rPr/>
        <w:t xml:space="preserve"/>
      </w:r>
    </w:p>
    <w:p>
      <w:pPr>
        <w:jc w:val="both"/>
      </w:pPr>
      <w:r>
        <w:rPr/>
        <w:t xml:space="preserve">Finally, it is worth noting that some sections of the article read more like promotional content than objective reporting. For example, when discussing the advantages of their proposed synthesis technology over other methods, the authors use language like "major advantage" and "improved thermal properties," which could be seen as overly promotional.</w:t>
      </w:r>
    </w:p>
    <w:p>
      <w:pPr>
        <w:jc w:val="both"/>
      </w:pPr>
      <w:r>
        <w:rPr/>
        <w:t xml:space="preserve"/>
      </w:r>
    </w:p>
    <w:p>
      <w:pPr>
        <w:jc w:val="both"/>
      </w:pPr>
      <w:r>
        <w:rPr/>
        <w:t xml:space="preserve">In conclusion, while this article provides valuable insights into a new method for synthesizing calcium-carbonate-enriched chitosan from shrimp shell waste, readers should be aware of its potential biases and limitations. Further research is needed to fully evaluate the benefits and drawbacks of this new synthesis method compared to traditional methods.</w:t>
      </w:r>
    </w:p>
    <w:p>
      <w:pPr>
        <w:pStyle w:val="Heading1"/>
      </w:pPr>
      <w:bookmarkStart w:id="5" w:name="_Toc5"/>
      <w:r>
        <w:t>Topics for further research:</w:t>
      </w:r>
      <w:bookmarkEnd w:id="5"/>
    </w:p>
    <w:p>
      <w:pPr>
        <w:spacing w:after="0"/>
        <w:numPr>
          <w:ilvl w:val="0"/>
          <w:numId w:val="2"/>
        </w:numPr>
      </w:pPr>
      <w:r>
        <w:rPr/>
        <w:t xml:space="preserve">Recent advances in chitin extraction and deacetylation methods
</w:t>
      </w:r>
    </w:p>
    <w:p>
      <w:pPr>
        <w:spacing w:after="0"/>
        <w:numPr>
          <w:ilvl w:val="0"/>
          <w:numId w:val="2"/>
        </w:numPr>
      </w:pPr>
      <w:r>
        <w:rPr/>
        <w:t xml:space="preserve">Biocompatibility of calcium-carbonate-enriched chitosan
</w:t>
      </w:r>
    </w:p>
    <w:p>
      <w:pPr>
        <w:spacing w:after="0"/>
        <w:numPr>
          <w:ilvl w:val="0"/>
          <w:numId w:val="2"/>
        </w:numPr>
      </w:pPr>
      <w:r>
        <w:rPr/>
        <w:t xml:space="preserve">Sustainability of using natural resources for industrial applications
</w:t>
      </w:r>
    </w:p>
    <w:p>
      <w:pPr>
        <w:spacing w:after="0"/>
        <w:numPr>
          <w:ilvl w:val="0"/>
          <w:numId w:val="2"/>
        </w:numPr>
      </w:pPr>
      <w:r>
        <w:rPr/>
        <w:t xml:space="preserve">Cost comparisons of different chitosan synthesis methods
</w:t>
      </w:r>
    </w:p>
    <w:p>
      <w:pPr>
        <w:spacing w:after="0"/>
        <w:numPr>
          <w:ilvl w:val="0"/>
          <w:numId w:val="2"/>
        </w:numPr>
      </w:pPr>
      <w:r>
        <w:rPr/>
        <w:t xml:space="preserve">Alternative methods for synthesizing chitosan
</w:t>
      </w:r>
    </w:p>
    <w:p>
      <w:pPr>
        <w:numPr>
          <w:ilvl w:val="0"/>
          <w:numId w:val="2"/>
        </w:numPr>
      </w:pPr>
      <w:r>
        <w:rPr/>
        <w:t xml:space="preserve">Criticisms of using natural polymers for industrial applications</w:t>
      </w:r>
    </w:p>
    <w:p>
      <w:pPr>
        <w:pStyle w:val="Heading1"/>
      </w:pPr>
      <w:bookmarkStart w:id="6" w:name="_Toc6"/>
      <w:r>
        <w:t>Report location:</w:t>
      </w:r>
      <w:bookmarkEnd w:id="6"/>
    </w:p>
    <w:p>
      <w:hyperlink r:id="rId8" w:history="1">
        <w:r>
          <w:rPr>
            <w:color w:val="2980b9"/>
            <w:u w:val="single"/>
          </w:rPr>
          <w:t xml:space="preserve">https://www.fullpicture.app/item/79248e5f567ac043bcd550559471513f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7E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0-2861/8/11/742" TargetMode="External"/><Relationship Id="rId8" Type="http://schemas.openxmlformats.org/officeDocument/2006/relationships/hyperlink" Target="https://www.fullpicture.app/item/79248e5f567ac043bcd5505594715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2023-12-24T13:10:47+01:00</dcterms:created>
  <dcterms:modified xsi:type="dcterms:W3CDTF">2023-12-24T13:10:47+01:00</dcterms:modified>
</cp:coreProperties>
</file>

<file path=docProps/custom.xml><?xml version="1.0" encoding="utf-8"?>
<Properties xmlns="http://schemas.openxmlformats.org/officeDocument/2006/custom-properties" xmlns:vt="http://schemas.openxmlformats.org/officeDocument/2006/docPropsVTypes"/>
</file>