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Markets News</w:t>
      </w:r>
      <w:br/>
      <w:hyperlink r:id="rId7" w:history="1">
        <w:r>
          <w:rPr>
            <w:color w:val="2980b9"/>
            <w:u w:val="single"/>
          </w:rPr>
          <w:t xml:space="preserve">https://app.koyfin.com/news/gmn/us-mkt/63e6b72d6949a66e6f2c9181?sourceType=default</w:t>
        </w:r>
      </w:hyperlink>
    </w:p>
    <w:p>
      <w:pPr>
        <w:pStyle w:val="Heading1"/>
      </w:pPr>
      <w:bookmarkStart w:id="2" w:name="_Toc2"/>
      <w:r>
        <w:t>Article summary:</w:t>
      </w:r>
      <w:bookmarkEnd w:id="2"/>
    </w:p>
    <w:p>
      <w:pPr>
        <w:jc w:val="both"/>
      </w:pPr>
      <w:r>
        <w:rPr/>
        <w:t xml:space="preserve">1. US benchmark equity indexes closed mostly higher on Friday as investors evaluated a consumer sentiment report for clues as to its possible impact on the path of monetary policy.</w:t>
      </w:r>
    </w:p>
    <w:p>
      <w:pPr>
        <w:jc w:val="both"/>
      </w:pPr>
      <w:r>
        <w:rPr/>
        <w:t xml:space="preserve">2. The University of Michigan's Surveys of Consumers showed that consumer sentiment in the US rose slightly more than expected so far in February, while year-ahead inflation expectations increased from last month.</w:t>
      </w:r>
    </w:p>
    <w:p>
      <w:pPr>
        <w:jc w:val="both"/>
      </w:pPr>
      <w:r>
        <w:rPr/>
        <w:t xml:space="preserve">3. West Texas Intermediate crude oil rose 2.3% to $79.82 per barrel, and News Corp's (NWS) fiscal Q2 adjusted earnings fell from a year earlier as revenue declined.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accurate information about the current state of global markets and news related to them. It provides an overview of the performance of various stock indices, such as the Dow Jones Industrial Average, S&amp;P 500, and Nasdaq Composite, along with details about consumer sentiment reports and inflation expectations in the US. It also provides information about energy sector gains, company news such as DexCom (DXCM) and News Corp (NWS), and other relevant market news such as Russia’s expected production cuts and gold/silver prices. </w:t>
      </w:r>
    </w:p>
    <w:p>
      <w:pPr>
        <w:jc w:val="both"/>
      </w:pPr>
      <w:r>
        <w:rPr/>
        <w:t xml:space="preserve">The article does not appear to be biased or one-sided in its reporting; it presents both positive and negative news without favoring either side. It also does not appear to contain any unsupported claims or missing points of consideration; all claims are backed up by evidence provided in the article itself or external sources cited by it. Furthermore, there are no unexplored counterarguments or promotional content present in the article; it simply provides factual information about global markets without attempting to sway readers towards any particular opinion or viewpoint. </w:t>
      </w:r>
    </w:p>
    <w:p>
      <w:pPr>
        <w:jc w:val="both"/>
      </w:pPr>
      <w:r>
        <w:rPr/>
        <w:t xml:space="preserve">The only potential issue with this article is that it does not provide enough detail regarding possible risks associated with investing in global markets; while it mentions some potential risks such as rising inflation expectations, it does not provide a comprehensive overview of all potential risks involved with investing in these markets. As such, readers should be aware that there may be additional risks involved which are not mentioned in this article.</w:t>
      </w:r>
    </w:p>
    <w:p>
      <w:pPr>
        <w:pStyle w:val="Heading1"/>
      </w:pPr>
      <w:bookmarkStart w:id="5" w:name="_Toc5"/>
      <w:r>
        <w:t>Topics for further research:</w:t>
      </w:r>
      <w:bookmarkEnd w:id="5"/>
    </w:p>
    <w:p>
      <w:pPr>
        <w:spacing w:after="0"/>
        <w:numPr>
          <w:ilvl w:val="0"/>
          <w:numId w:val="2"/>
        </w:numPr>
      </w:pPr>
      <w:r>
        <w:rPr/>
        <w:t xml:space="preserve">Global market risk assessment</w:t>
      </w:r>
    </w:p>
    <w:p>
      <w:pPr>
        <w:spacing w:after="0"/>
        <w:numPr>
          <w:ilvl w:val="0"/>
          <w:numId w:val="2"/>
        </w:numPr>
      </w:pPr>
      <w:r>
        <w:rPr/>
        <w:t xml:space="preserve">Inflation risk in global markets</w:t>
      </w:r>
    </w:p>
    <w:p>
      <w:pPr>
        <w:spacing w:after="0"/>
        <w:numPr>
          <w:ilvl w:val="0"/>
          <w:numId w:val="2"/>
        </w:numPr>
      </w:pPr>
      <w:r>
        <w:rPr/>
        <w:t xml:space="preserve">Investing in energy sector</w:t>
      </w:r>
    </w:p>
    <w:p>
      <w:pPr>
        <w:spacing w:after="0"/>
        <w:numPr>
          <w:ilvl w:val="0"/>
          <w:numId w:val="2"/>
        </w:numPr>
      </w:pPr>
      <w:r>
        <w:rPr/>
        <w:t xml:space="preserve">Company news analysis</w:t>
      </w:r>
    </w:p>
    <w:p>
      <w:pPr>
        <w:spacing w:after="0"/>
        <w:numPr>
          <w:ilvl w:val="0"/>
          <w:numId w:val="2"/>
        </w:numPr>
      </w:pPr>
      <w:r>
        <w:rPr/>
        <w:t xml:space="preserve">Russia production cuts</w:t>
      </w:r>
    </w:p>
    <w:p>
      <w:pPr>
        <w:numPr>
          <w:ilvl w:val="0"/>
          <w:numId w:val="2"/>
        </w:numPr>
      </w:pPr>
      <w:r>
        <w:rPr/>
        <w:t xml:space="preserve">Gold/silver prices analysis</w:t>
      </w:r>
    </w:p>
    <w:p>
      <w:pPr>
        <w:pStyle w:val="Heading1"/>
      </w:pPr>
      <w:bookmarkStart w:id="6" w:name="_Toc6"/>
      <w:r>
        <w:t>Report location:</w:t>
      </w:r>
      <w:bookmarkEnd w:id="6"/>
    </w:p>
    <w:p>
      <w:hyperlink r:id="rId8" w:history="1">
        <w:r>
          <w:rPr>
            <w:color w:val="2980b9"/>
            <w:u w:val="single"/>
          </w:rPr>
          <w:t xml:space="preserve">https://www.fullpicture.app/item/792a92b91652d9b4ed8a945bf312092c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805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koyfin.com/news/gmn/us-mkt/63e6b72d6949a66e6f2c9181?sourceType=default" TargetMode="External"/><Relationship Id="rId8" Type="http://schemas.openxmlformats.org/officeDocument/2006/relationships/hyperlink" Target="https://www.fullpicture.app/item/792a92b91652d9b4ed8a945bf31209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2023-02-20T23:40:33+01:00</dcterms:created>
  <dcterms:modified xsi:type="dcterms:W3CDTF">2023-02-20T23:40:33+01:00</dcterms:modified>
</cp:coreProperties>
</file>

<file path=docProps/custom.xml><?xml version="1.0" encoding="utf-8"?>
<Properties xmlns="http://schemas.openxmlformats.org/officeDocument/2006/custom-properties" xmlns:vt="http://schemas.openxmlformats.org/officeDocument/2006/docPropsVTypes"/>
</file>