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Interfacial engineering of carbon-based materials for efficient electrocatalysis: Recent advances and future - ScienceDirect</w:t>
      </w:r>
      <w:br/>
      <w:hyperlink r:id="rId7" w:history="1">
        <w:r>
          <w:rPr>
            <w:color w:val="2980b9"/>
            <w:u w:val="single"/>
          </w:rPr>
          <w:t xml:space="preserve">https://www.sciencedirect.com/science/article/abs/pii/S2589778022000069</w:t>
        </w:r>
      </w:hyperlink>
    </w:p>
    <w:p>
      <w:pPr>
        <w:pStyle w:val="Heading1"/>
      </w:pPr>
      <w:bookmarkStart w:id="2" w:name="_Toc2"/>
      <w:r>
        <w:t>Article summary:</w:t>
      </w:r>
      <w:bookmarkEnd w:id="2"/>
    </w:p>
    <w:p>
      <w:pPr>
        <w:jc w:val="both"/>
      </w:pPr>
      <w:r>
        <w:rPr/>
        <w:t xml:space="preserve">1. Carbon-based materials have unique advantages in electrocatalysis, and introducing heterogeneous components into these materials can form specific interfaces that serve as active sites for electrochemical reactions.</w:t>
      </w:r>
    </w:p>
    <w:p>
      <w:pPr>
        <w:jc w:val="both"/>
      </w:pPr>
      <w:r>
        <w:rPr/>
        <w:t xml:space="preserve">2. Modulating the catalyst interface environment and chemical adsorption behavior through interface engineering is an effective strategy to improve catalytic activity.</w:t>
      </w:r>
    </w:p>
    <w:p>
      <w:pPr>
        <w:jc w:val="both"/>
      </w:pPr>
      <w:r>
        <w:rPr/>
        <w:t xml:space="preserve">3. The development of efficient electrocatalyst design strategies to improve the electrocatalytic activity and stability of existing materials is an urgent problem to be solved in order to achieve carbon neutrality.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"Interfacial engineering of carbon-based materials for efficient electrocatalysis: Recent advances and future" provides a comprehensive review of recent developments in the field of carbon-based electrocatalysts. The authors discuss the advantages of carbon-based materials in electrocatalysis, including their tunable molecular structures, exotic electronic properties, and strong tolerance to acid/alkaline environments. They also highlight the challenges facing the development of new and efficient electrocatalyst design strategies to improve the electrocatalytic activity and stability of existing materials.</w:t>
      </w:r>
    </w:p>
    <w:p>
      <w:pPr>
        <w:jc w:val="both"/>
      </w:pPr>
      <w:r>
        <w:rPr/>
        <w:t xml:space="preserve"/>
      </w:r>
    </w:p>
    <w:p>
      <w:pPr>
        <w:jc w:val="both"/>
      </w:pPr>
      <w:r>
        <w:rPr/>
        <w:t xml:space="preserve">The article is well-written and informative, providing a detailed overview of the different types of carbon-based materials used in electrocatalysis, as well as the various synthesis methods employed. The authors also discuss the importance of interfacial engineering in improving catalytic activity, highlighting recent research that has demonstrated how introducing heterogeneous components into carbon-based materials can form specific interfaces that serve as active sites or major reaction sites for electrochemical reactions.</w:t>
      </w:r>
    </w:p>
    <w:p>
      <w:pPr>
        <w:jc w:val="both"/>
      </w:pPr>
      <w:r>
        <w:rPr/>
        <w:t xml:space="preserve"/>
      </w:r>
    </w:p>
    <w:p>
      <w:pPr>
        <w:jc w:val="both"/>
      </w:pPr>
      <w:r>
        <w:rPr/>
        <w:t xml:space="preserve">However, there are some potential biases in the article that should be noted. For example, while the authors acknowledge that traditional catalysts used for basic electrochemical reactions are dominated by noble metal-based materials such as platinum (Pt), they do not provide a balanced discussion on whether these traditional catalysts still have a role to play in certain applications or if they will be completely replaced by carbon-based materials.</w:t>
      </w:r>
    </w:p>
    <w:p>
      <w:pPr>
        <w:jc w:val="both"/>
      </w:pPr>
      <w:r>
        <w:rPr/>
        <w:t xml:space="preserve"/>
      </w:r>
    </w:p>
    <w:p>
      <w:pPr>
        <w:jc w:val="both"/>
      </w:pPr>
      <w:r>
        <w:rPr/>
        <w:t xml:space="preserve">Additionally, while the authors discuss some challenges facing interfacial engineering design strategies for carbon-based materials, such as accurately regulating interface configuration and electronic environment, they do not explore potential counterarguments or alternative approaches to addressing these challenges.</w:t>
      </w:r>
    </w:p>
    <w:p>
      <w:pPr>
        <w:jc w:val="both"/>
      </w:pPr>
      <w:r>
        <w:rPr/>
        <w:t xml:space="preserve"/>
      </w:r>
    </w:p>
    <w:p>
      <w:pPr>
        <w:jc w:val="both"/>
      </w:pPr>
      <w:r>
        <w:rPr/>
        <w:t xml:space="preserve">Overall, this article provides valuable insights into recent developments in carbon-based electrocatalysts and highlights important areas for future research. However, readers should be aware of potential biases and limitations in its coverage.</w:t>
      </w:r>
    </w:p>
    <w:p>
      <w:pPr>
        <w:pStyle w:val="Heading1"/>
      </w:pPr>
      <w:bookmarkStart w:id="5" w:name="_Toc5"/>
      <w:r>
        <w:t>Topics for further research:</w:t>
      </w:r>
      <w:bookmarkEnd w:id="5"/>
    </w:p>
    <w:p>
      <w:pPr>
        <w:spacing w:after="0"/>
        <w:numPr>
          <w:ilvl w:val="0"/>
          <w:numId w:val="2"/>
        </w:numPr>
      </w:pPr>
      <w:r>
        <w:rPr/>
        <w:t xml:space="preserve">Alternative approaches to interfacial engineering in carbon-based electrocatalysts
</w:t>
      </w:r>
    </w:p>
    <w:p>
      <w:pPr>
        <w:spacing w:after="0"/>
        <w:numPr>
          <w:ilvl w:val="0"/>
          <w:numId w:val="2"/>
        </w:numPr>
      </w:pPr>
      <w:r>
        <w:rPr/>
        <w:t xml:space="preserve">Comparison of traditional noble metal-based catalysts with carbon-based electrocatalysts
</w:t>
      </w:r>
    </w:p>
    <w:p>
      <w:pPr>
        <w:spacing w:after="0"/>
        <w:numPr>
          <w:ilvl w:val="0"/>
          <w:numId w:val="2"/>
        </w:numPr>
      </w:pPr>
      <w:r>
        <w:rPr/>
        <w:t xml:space="preserve">Limitations of carbon-based electrocatalysts in certain applications
</w:t>
      </w:r>
    </w:p>
    <w:p>
      <w:pPr>
        <w:spacing w:after="0"/>
        <w:numPr>
          <w:ilvl w:val="0"/>
          <w:numId w:val="2"/>
        </w:numPr>
      </w:pPr>
      <w:r>
        <w:rPr/>
        <w:t xml:space="preserve">Strategies for improving the stability of carbon-based electrocatalysts
</w:t>
      </w:r>
    </w:p>
    <w:p>
      <w:pPr>
        <w:spacing w:after="0"/>
        <w:numPr>
          <w:ilvl w:val="0"/>
          <w:numId w:val="2"/>
        </w:numPr>
      </w:pPr>
      <w:r>
        <w:rPr/>
        <w:t xml:space="preserve">The role of carbon-based electrocatalysts in renewable energy technologies
</w:t>
      </w:r>
    </w:p>
    <w:p>
      <w:pPr>
        <w:numPr>
          <w:ilvl w:val="0"/>
          <w:numId w:val="2"/>
        </w:numPr>
      </w:pPr>
      <w:r>
        <w:rPr/>
        <w:t xml:space="preserve">Environmental impacts of carbon-based electrocatalyst synthesis methods</w:t>
      </w:r>
    </w:p>
    <w:p>
      <w:pPr>
        <w:pStyle w:val="Heading1"/>
      </w:pPr>
      <w:bookmarkStart w:id="6" w:name="_Toc6"/>
      <w:r>
        <w:t>Report location:</w:t>
      </w:r>
      <w:bookmarkEnd w:id="6"/>
    </w:p>
    <w:p>
      <w:hyperlink r:id="rId8" w:history="1">
        <w:r>
          <w:rPr>
            <w:color w:val="2980b9"/>
            <w:u w:val="single"/>
          </w:rPr>
          <w:t xml:space="preserve">https://www.fullpicture.app/item/793b7b752d5c4c22640710801c0deab0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E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589778022000069" TargetMode="External"/><Relationship Id="rId8" Type="http://schemas.openxmlformats.org/officeDocument/2006/relationships/hyperlink" Target="https://www.fullpicture.app/item/793b7b752d5c4c22640710801c0dea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2024-01-19T13:42:59+01:00</dcterms:created>
  <dcterms:modified xsi:type="dcterms:W3CDTF">2024-01-19T13:42:59+01:00</dcterms:modified>
</cp:coreProperties>
</file>

<file path=docProps/custom.xml><?xml version="1.0" encoding="utf-8"?>
<Properties xmlns="http://schemas.openxmlformats.org/officeDocument/2006/custom-properties" xmlns:vt="http://schemas.openxmlformats.org/officeDocument/2006/docPropsVTypes"/>
</file>