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https://www.nstl.gov.cn/paper_detail.html?id=0aea61e8f8aaf8ccd890576dde918e04</w:t>
        </w:r>
      </w:hyperlink>
    </w:p>
    <w:p>
      <w:pPr>
        <w:pStyle w:val="Heading1"/>
      </w:pPr>
      <w:bookmarkStart w:id="2" w:name="_Toc2"/>
      <w:r>
        <w:t>Article summary:</w:t>
      </w:r>
      <w:bookmarkEnd w:id="2"/>
    </w:p>
    <w:p>
      <w:pPr>
        <w:jc w:val="both"/>
      </w:pPr>
      <w:r>
        <w:rPr/>
        <w:t xml:space="preserve">1. The authors studied the effect of acidic ligands on the catalytic oxidation of cyclohexene to produce adipic acid.</w:t>
      </w:r>
    </w:p>
    <w:p>
      <w:pPr>
        <w:jc w:val="both"/>
      </w:pPr>
      <w:r>
        <w:rPr/>
        <w:t xml:space="preserve">2. It was found that in most cases, the stronger the acidity of the ligand, the higher the yield of adipic acid.</w:t>
      </w:r>
    </w:p>
    <w:p>
      <w:pPr>
        <w:jc w:val="both"/>
      </w:pPr>
      <w:r>
        <w:rPr/>
        <w:t xml:space="preserve">3. The reaction is likely to be completed through a complex catalytic reaction mechanism involving hydrolysis of epoxides and acidity playing a decisive role in the reaction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findings and methodology, including experimental results, reaction mechanisms, and kinetic studies. The authors also provide references to other relevant studies which adds to its credibility. However, there are some potential biases that should be noted. For example, there is no mention of any possible risks associated with using acidic ligands for this type of reaction or any counterarguments that could be made against their findings. Additionally, there is no discussion about how their findings could be applied in practical settings or what implications they may have for future research in this field. Furthermore, while the authors do provide references to other relevant studies, they do not explore any alternative approaches or theories that could explain their results differently. All these points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Acidic ligand risks</w:t>
      </w:r>
    </w:p>
    <w:p>
      <w:pPr>
        <w:spacing w:after="0"/>
        <w:numPr>
          <w:ilvl w:val="0"/>
          <w:numId w:val="2"/>
        </w:numPr>
      </w:pPr>
      <w:r>
        <w:rPr/>
        <w:t xml:space="preserve">Practical applications of acidic ligands</w:t>
      </w:r>
    </w:p>
    <w:p>
      <w:pPr>
        <w:spacing w:after="0"/>
        <w:numPr>
          <w:ilvl w:val="0"/>
          <w:numId w:val="2"/>
        </w:numPr>
      </w:pPr>
      <w:r>
        <w:rPr/>
        <w:t xml:space="preserve">Alternative theories for reaction mechanisms</w:t>
      </w:r>
    </w:p>
    <w:p>
      <w:pPr>
        <w:spacing w:after="0"/>
        <w:numPr>
          <w:ilvl w:val="0"/>
          <w:numId w:val="2"/>
        </w:numPr>
      </w:pPr>
      <w:r>
        <w:rPr/>
        <w:t xml:space="preserve">Implications of acidic ligand research</w:t>
      </w:r>
    </w:p>
    <w:p>
      <w:pPr>
        <w:spacing w:after="0"/>
        <w:numPr>
          <w:ilvl w:val="0"/>
          <w:numId w:val="2"/>
        </w:numPr>
      </w:pPr>
      <w:r>
        <w:rPr/>
        <w:t xml:space="preserve">Kinetic studies of acidic ligands</w:t>
      </w:r>
    </w:p>
    <w:p>
      <w:pPr>
        <w:numPr>
          <w:ilvl w:val="0"/>
          <w:numId w:val="2"/>
        </w:numPr>
      </w:pPr>
      <w:r>
        <w:rPr/>
        <w:t xml:space="preserve">Counterarguments against acidic ligand research</w:t>
      </w:r>
    </w:p>
    <w:p>
      <w:pPr>
        <w:pStyle w:val="Heading1"/>
      </w:pPr>
      <w:bookmarkStart w:id="6" w:name="_Toc6"/>
      <w:r>
        <w:t>Report location:</w:t>
      </w:r>
      <w:bookmarkEnd w:id="6"/>
    </w:p>
    <w:p>
      <w:hyperlink r:id="rId8" w:history="1">
        <w:r>
          <w:rPr>
            <w:color w:val="2980b9"/>
            <w:u w:val="single"/>
          </w:rPr>
          <w:t xml:space="preserve">https://www.fullpicture.app/item/794b02ec0d91a74b0a97a5a4dc6ef6de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5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0aea61e8f8aaf8ccd890576dde918e04" TargetMode="External"/><Relationship Id="rId8" Type="http://schemas.openxmlformats.org/officeDocument/2006/relationships/hyperlink" Target="https://www.fullpicture.app/item/794b02ec0d91a74b0a97a5a4dc6ef6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2023-02-23T12:36:20+01:00</dcterms:created>
  <dcterms:modified xsi:type="dcterms:W3CDTF">2023-02-23T12:36:20+01:00</dcterms:modified>
</cp:coreProperties>
</file>

<file path=docProps/custom.xml><?xml version="1.0" encoding="utf-8"?>
<Properties xmlns="http://schemas.openxmlformats.org/officeDocument/2006/custom-properties" xmlns:vt="http://schemas.openxmlformats.org/officeDocument/2006/docPropsVTypes"/>
</file>