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Differential U2AF1 mutation sites, burden and co-mutation genes can predict prognosis in patients with myelodysplastic syndrome - PMC</w:t>
      </w:r>
      <w:br/>
      <w:hyperlink r:id="rId7" w:history="1">
        <w:r>
          <w:rPr>
            <w:color w:val="2980b9"/>
            <w:u w:val="single"/>
          </w:rPr>
          <w:t xml:space="preserve">https://www.ncbi.nlm.nih.gov/pmc/articles/PMC7596495/</w:t>
        </w:r>
      </w:hyperlink>
    </w:p>
    <w:p>
      <w:pPr>
        <w:pStyle w:val="Heading1"/>
      </w:pPr>
      <w:bookmarkStart w:id="2" w:name="_Toc2"/>
      <w:r>
        <w:t>Article summary:</w:t>
      </w:r>
      <w:bookmarkEnd w:id="2"/>
    </w:p>
    <w:p>
      <w:pPr>
        <w:jc w:val="both"/>
      </w:pPr>
      <w:r>
        <w:rPr/>
        <w:t xml:space="preserve">1. U2AF1 gene mutation was found in 21.7% of 234 MDS patients, with the most common mutation site being S34F.</w:t>
      </w:r>
    </w:p>
    <w:p>
      <w:pPr>
        <w:jc w:val="both"/>
      </w:pPr>
      <w:r>
        <w:rPr/>
        <w:t xml:space="preserve">2. U2AF1 mutations were positively correlated with ASXL1, RUNX1, and SETBP1 gene mutations, and negatively correlated with SF3B1 and NPM1 gene mutations.</w:t>
      </w:r>
    </w:p>
    <w:p>
      <w:pPr>
        <w:jc w:val="both"/>
      </w:pPr>
      <w:r>
        <w:rPr/>
        <w:t xml:space="preserve">3. Patients with higher U2AF1 mutation load (VAF &gt; 40%) had a significantly lower 1-year survival rate than those with lower mutation load (VAF ≤ 40%).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data collected from 234 MDS patients who underwent next-generation sequencing to detect gene mutations. The article also provides detailed information on the correlation between U2AF1 mutation sites, mutation load, co-mutation genes, and prognosis in MDS patients. However, there are some potential biases that should be noted. For example, the study only included MDS patients from one hospital which may not be representative of all MDS patients worldwide; additionally, the study did not explore any possible counterarguments or risks associated with U2AF1 mutations which could have been explored further. Furthermore, the article does not present both sides of the argument equally as it focuses mainly on the positive effects of U2AF1 mutations rather than exploring any potential negative effects or risks associated with them.</w:t>
      </w:r>
    </w:p>
    <w:p>
      <w:pPr>
        <w:pStyle w:val="Heading1"/>
      </w:pPr>
      <w:bookmarkStart w:id="5" w:name="_Toc5"/>
      <w:r>
        <w:t>Topics for further research:</w:t>
      </w:r>
      <w:bookmarkEnd w:id="5"/>
    </w:p>
    <w:p>
      <w:pPr>
        <w:spacing w:after="0"/>
        <w:numPr>
          <w:ilvl w:val="0"/>
          <w:numId w:val="2"/>
        </w:numPr>
      </w:pPr>
      <w:r>
        <w:rPr/>
        <w:t xml:space="preserve">U2AF1 mutation risks</w:t>
      </w:r>
    </w:p>
    <w:p>
      <w:pPr>
        <w:spacing w:after="0"/>
        <w:numPr>
          <w:ilvl w:val="0"/>
          <w:numId w:val="2"/>
        </w:numPr>
      </w:pPr>
      <w:r>
        <w:rPr/>
        <w:t xml:space="preserve">U2AF1 mutation effects</w:t>
      </w:r>
    </w:p>
    <w:p>
      <w:pPr>
        <w:spacing w:after="0"/>
        <w:numPr>
          <w:ilvl w:val="0"/>
          <w:numId w:val="2"/>
        </w:numPr>
      </w:pPr>
      <w:r>
        <w:rPr/>
        <w:t xml:space="preserve">MDS prognosis worldwide</w:t>
      </w:r>
    </w:p>
    <w:p>
      <w:pPr>
        <w:spacing w:after="0"/>
        <w:numPr>
          <w:ilvl w:val="0"/>
          <w:numId w:val="2"/>
        </w:numPr>
      </w:pPr>
      <w:r>
        <w:rPr/>
        <w:t xml:space="preserve">Co-mutation genes in MDS</w:t>
      </w:r>
    </w:p>
    <w:p>
      <w:pPr>
        <w:spacing w:after="0"/>
        <w:numPr>
          <w:ilvl w:val="0"/>
          <w:numId w:val="2"/>
        </w:numPr>
      </w:pPr>
      <w:r>
        <w:rPr/>
        <w:t xml:space="preserve">MDS mutation load</w:t>
      </w:r>
    </w:p>
    <w:p>
      <w:pPr>
        <w:numPr>
          <w:ilvl w:val="0"/>
          <w:numId w:val="2"/>
        </w:numPr>
      </w:pPr>
      <w:r>
        <w:rPr/>
        <w:t xml:space="preserve">U2AF1 mutation implications</w:t>
      </w:r>
    </w:p>
    <w:p>
      <w:pPr>
        <w:pStyle w:val="Heading1"/>
      </w:pPr>
      <w:bookmarkStart w:id="6" w:name="_Toc6"/>
      <w:r>
        <w:t>Report location:</w:t>
      </w:r>
      <w:bookmarkEnd w:id="6"/>
    </w:p>
    <w:p>
      <w:hyperlink r:id="rId8" w:history="1">
        <w:r>
          <w:rPr>
            <w:color w:val="2980b9"/>
            <w:u w:val="single"/>
          </w:rPr>
          <w:t xml:space="preserve">https://www.fullpicture.app/item/794c8e6ed5edfaa04bebf0b563ec9b5e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0A2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596495/" TargetMode="External"/><Relationship Id="rId8" Type="http://schemas.openxmlformats.org/officeDocument/2006/relationships/hyperlink" Target="https://www.fullpicture.app/item/794c8e6ed5edfaa04bebf0b563ec9b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2023-03-09T07:21:51+01:00</dcterms:created>
  <dcterms:modified xsi:type="dcterms:W3CDTF">2023-03-09T07:21:51+01:00</dcterms:modified>
</cp:coreProperties>
</file>

<file path=docProps/custom.xml><?xml version="1.0" encoding="utf-8"?>
<Properties xmlns="http://schemas.openxmlformats.org/officeDocument/2006/custom-properties" xmlns:vt="http://schemas.openxmlformats.org/officeDocument/2006/docPropsVTypes"/>
</file>