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À propos des lombosciatiques | Medtronic</w:t>
      </w:r>
      <w:br/>
      <w:hyperlink r:id="rId7" w:history="1">
        <w:r>
          <w:rPr>
            <w:color w:val="2980b9"/>
            <w:u w:val="single"/>
          </w:rPr>
          <w:t xml:space="preserve">https://www.medtronic.com/be-fr/patients/pathologies/lombosciatiques.html</w:t>
        </w:r>
      </w:hyperlink>
    </w:p>
    <w:p>
      <w:pPr>
        <w:pStyle w:val="Heading1"/>
      </w:pPr>
      <w:bookmarkStart w:id="2" w:name="_Toc2"/>
      <w:r>
        <w:t>Article summary:</w:t>
      </w:r>
      <w:bookmarkEnd w:id="2"/>
    </w:p>
    <w:p>
      <w:pPr>
        <w:jc w:val="both"/>
      </w:pPr>
      <w:r>
        <w:rPr/>
        <w:t xml:space="preserve">1. La douleur chronique dure plus de 6 mois et n'est pas soulagée par des traitements médicaux ou chirurgicaux.</w:t>
      </w:r>
    </w:p>
    <w:p>
      <w:pPr>
        <w:jc w:val="both"/>
      </w:pPr>
      <w:r>
        <w:rPr/>
        <w:t xml:space="preserve">2. La lombalgie aiguë peut être causée par une lésion ou un traumatisme du dos, mais elle peut également ne pas avoir de cause connue.</w:t>
      </w:r>
    </w:p>
    <w:p>
      <w:pPr>
        <w:jc w:val="both"/>
      </w:pPr>
      <w:r>
        <w:rPr/>
        <w:t xml:space="preserve">3. Les causes de la lombosciatique chronique peuvent inclure une discopathie dégénérative, une hernie discale, une fibrose épidurale, une arachnoïdite et une lombosciatique post-opératoire.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"À propos des lombosciatiques" de Medtronic fournit une explication détaillée des douleurs lombaires aiguës et chroniques, ainsi que de leurs causes et symptômes. Cependant, il y a plusieurs biais potentiels dans cet article.</w:t>
      </w:r>
    </w:p>
    <w:p>
      <w:pPr>
        <w:jc w:val="both"/>
      </w:pPr>
      <w:r>
        <w:rPr/>
        <w:t xml:space="preserve"/>
      </w:r>
    </w:p>
    <w:p>
      <w:pPr>
        <w:jc w:val="both"/>
      </w:pPr>
      <w:r>
        <w:rPr/>
        <w:t xml:space="preserve">Tout d'abord, l'article est clairement orienté vers la promotion des thérapies de Medtronic pour traiter les douleurs lombaires chroniques. Bien que cela ne soit pas surprenant étant donné que Medtronic est une entreprise spécialisée dans les dispositifs médicaux, cela peut influencer la présentation des informations et omettre certaines options de traitement alternatives.</w:t>
      </w:r>
    </w:p>
    <w:p>
      <w:pPr>
        <w:jc w:val="both"/>
      </w:pPr>
      <w:r>
        <w:rPr/>
        <w:t xml:space="preserve"/>
      </w:r>
    </w:p>
    <w:p>
      <w:pPr>
        <w:jc w:val="both"/>
      </w:pPr>
      <w:r>
        <w:rPr/>
        <w:t xml:space="preserve">De plus, l'article ne fournit pas suffisamment de preuves pour étayer certaines affirmations faites. Par exemple, il est mentionné que "environ la moitié des patients souffrant de lombalgie ont une douleur aiguë causée par un traumatisme", mais aucune source n'est citée pour cette statistique.</w:t>
      </w:r>
    </w:p>
    <w:p>
      <w:pPr>
        <w:jc w:val="both"/>
      </w:pPr>
      <w:r>
        <w:rPr/>
        <w:t xml:space="preserve"/>
      </w:r>
    </w:p>
    <w:p>
      <w:pPr>
        <w:jc w:val="both"/>
      </w:pPr>
      <w:r>
        <w:rPr/>
        <w:t xml:space="preserve">En outre, certains points importants sont manquants dans cet article. Par exemple, il n'y a pas de discussion sur les facteurs de risque qui peuvent contribuer au développement de la douleur lombaire chronique ou sur les mesures préventives qui peuvent être prises pour éviter ces douleurs.</w:t>
      </w:r>
    </w:p>
    <w:p>
      <w:pPr>
        <w:jc w:val="both"/>
      </w:pPr>
      <w:r>
        <w:rPr/>
        <w:t xml:space="preserve"/>
      </w:r>
    </w:p>
    <w:p>
      <w:pPr>
        <w:jc w:val="both"/>
      </w:pPr>
      <w:r>
        <w:rPr/>
        <w:t xml:space="preserve">Enfin, bien que le contenu soit informatif et utile pour comprendre les douleurs lombaires, il manque d'équilibre en termes d'examen critique des différentes options thérapeutiques disponibles. Il serait bénéfique d'inclure une discussion plus approfondie sur les avantages et les inconvénients des différentes approches thérapeutiques afin d'aider les patients à prendre des décisions éclairées quant à leur traitement.</w:t>
      </w:r>
    </w:p>
    <w:p>
      <w:pPr>
        <w:jc w:val="both"/>
      </w:pPr>
      <w:r>
        <w:rPr/>
        <w:t xml:space="preserve"/>
      </w:r>
    </w:p>
    <w:p>
      <w:pPr>
        <w:jc w:val="both"/>
      </w:pPr>
      <w:r>
        <w:rPr/>
        <w:t xml:space="preserve">Dans l'ensemble, bien que cet article fournisse une introduction utile aux douleurs lombaires aiguës et chroniques, il y a plusieurs biais potentiels qui doivent être pris en compte lorsqu'on lit ce contenu. Les lecteurs devraient chercher à obtenir des informations supplémentaires auprès de sources fiables avant de prendre toute décision concernant leur santé.</w:t>
      </w:r>
    </w:p>
    <w:p>
      <w:pPr>
        <w:pStyle w:val="Heading1"/>
      </w:pPr>
      <w:bookmarkStart w:id="5" w:name="_Toc5"/>
      <w:r>
        <w:t>Topics for further research:</w:t>
      </w:r>
      <w:bookmarkEnd w:id="5"/>
    </w:p>
    <w:p>
      <w:pPr>
        <w:spacing w:after="0"/>
        <w:numPr>
          <w:ilvl w:val="0"/>
          <w:numId w:val="2"/>
        </w:numPr>
      </w:pPr>
      <w:r>
        <w:rPr/>
        <w:t xml:space="preserve">Facteurs de risque pour la douleur lombaire chronique
</w:t>
      </w:r>
    </w:p>
    <w:p>
      <w:pPr>
        <w:spacing w:after="0"/>
        <w:numPr>
          <w:ilvl w:val="0"/>
          <w:numId w:val="2"/>
        </w:numPr>
      </w:pPr>
      <w:r>
        <w:rPr/>
        <w:t xml:space="preserve">Mesures préventives pour éviter la douleur lombaire
</w:t>
      </w:r>
    </w:p>
    <w:p>
      <w:pPr>
        <w:spacing w:after="0"/>
        <w:numPr>
          <w:ilvl w:val="0"/>
          <w:numId w:val="2"/>
        </w:numPr>
      </w:pPr>
      <w:r>
        <w:rPr/>
        <w:t xml:space="preserve">Options de traitement alternatives pour la douleur lombaire chronique
</w:t>
      </w:r>
    </w:p>
    <w:p>
      <w:pPr>
        <w:spacing w:after="0"/>
        <w:numPr>
          <w:ilvl w:val="0"/>
          <w:numId w:val="2"/>
        </w:numPr>
      </w:pPr>
      <w:r>
        <w:rPr/>
        <w:t xml:space="preserve">Avantages et inconvénients des différentes approches thérapeutiques pour la douleur lombaire
</w:t>
      </w:r>
    </w:p>
    <w:p>
      <w:pPr>
        <w:spacing w:after="0"/>
        <w:numPr>
          <w:ilvl w:val="0"/>
          <w:numId w:val="2"/>
        </w:numPr>
      </w:pPr>
      <w:r>
        <w:rPr/>
        <w:t xml:space="preserve">Statistiques fiables sur la prévalence de la douleur lombaire aiguë causée par un traumatisme
</w:t>
      </w:r>
    </w:p>
    <w:p>
      <w:pPr>
        <w:numPr>
          <w:ilvl w:val="0"/>
          <w:numId w:val="2"/>
        </w:numPr>
      </w:pPr>
      <w:r>
        <w:rPr/>
        <w:t xml:space="preserve">Évaluation critique des thérapies de Medtronic pour la douleur lombaire chronique.</w:t>
      </w:r>
    </w:p>
    <w:p>
      <w:pPr>
        <w:pStyle w:val="Heading1"/>
      </w:pPr>
      <w:bookmarkStart w:id="6" w:name="_Toc6"/>
      <w:r>
        <w:t>Report location:</w:t>
      </w:r>
      <w:bookmarkEnd w:id="6"/>
    </w:p>
    <w:p>
      <w:hyperlink r:id="rId8" w:history="1">
        <w:r>
          <w:rPr>
            <w:color w:val="2980b9"/>
            <w:u w:val="single"/>
          </w:rPr>
          <w:t xml:space="preserve">https://www.fullpicture.app/item/795a22e13bb39abd6017d543e3552b01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0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tronic.com/be-fr/patients/pathologies/lombosciatiques.html" TargetMode="External"/><Relationship Id="rId8" Type="http://schemas.openxmlformats.org/officeDocument/2006/relationships/hyperlink" Target="https://www.fullpicture.app/item/795a22e13bb39abd6017d543e3552b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2023-12-25T17:05:57+01:00</dcterms:created>
  <dcterms:modified xsi:type="dcterms:W3CDTF">2023-12-25T17:05:57+01:00</dcterms:modified>
</cp:coreProperties>
</file>

<file path=docProps/custom.xml><?xml version="1.0" encoding="utf-8"?>
<Properties xmlns="http://schemas.openxmlformats.org/officeDocument/2006/custom-properties" xmlns:vt="http://schemas.openxmlformats.org/officeDocument/2006/docPropsVTypes"/>
</file>