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Vous dorkiez j’en suis fort aise ? Et bien promptez maintenant ! | Outils Froids</w:t>
      </w:r>
      <w:br/>
      <w:hyperlink r:id="rId7" w:history="1">
        <w:r>
          <w:rPr>
            <w:color w:val="2980b9"/>
            <w:u w:val="single"/>
          </w:rPr>
          <w:t xml:space="preserve">https://www.outilsfroids.net/2023/02/vous-dorkiez-jen-suis-fort-aise-et-bien-promptez-maintenant/</w:t>
        </w:r>
      </w:hyperlink>
    </w:p>
    <w:p>
      <w:pPr>
        <w:pStyle w:val="Heading1"/>
      </w:pPr>
      <w:bookmarkStart w:id="2" w:name="_Toc2"/>
      <w:r>
        <w:t>Article summary:</w:t>
      </w:r>
      <w:bookmarkEnd w:id="2"/>
    </w:p>
    <w:p>
      <w:pPr>
        <w:jc w:val="both"/>
      </w:pPr>
      <w:r>
        <w:rPr/>
        <w:t xml:space="preserve">1. Le terme « prompt » est défini par le Wiktionary comme une invite de commande ou un autre message destiné à l’utilisateur, lui indiquant comment interagir avec un programme.</w:t>
      </w:r>
    </w:p>
    <w:p>
      <w:pPr>
        <w:jc w:val="both"/>
      </w:pPr>
      <w:r>
        <w:rPr/>
        <w:t xml:space="preserve">2. Il existe différentes méthodes pour bien interroger les IA génératives, notamment la méthode de questionnement simple et la méthode du « jeu de rôle ».</w:t>
      </w:r>
    </w:p>
    <w:p>
      <w:pPr>
        <w:jc w:val="both"/>
      </w:pPr>
      <w:r>
        <w:rPr/>
        <w:t xml:space="preserve">3. La méthode collective permet aux utilisateurs d'interagir avec ChatGPT en tant que groupe et d'obtenir des réponses plus pertinentes et créatives.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très bien documenté et fournit des informations pratiques sur les différentes méthodes pour interroger les IA génératives. Les points clés sont clairement expliqués et illustrés par des exemples concrets. Cependant, il n'y a pas de preuve empirique pour soutenir certaines affirmations faites dans l'article, telles que le fait que les modèles gratuits soient très généralistes dans leur manière de traiter les contenus ou que le réglage fin puisse amener rapidement des changements positifs. De plus, il n’est pas mentionné si cette mise au point peut être appliquée à tous les types d’IA génératives ou seulement à certains modèles spécifiques. Enfin, il n’y a pas non plus de discussion sur les risques potentiels liés à l’utilisation des IA génératives, ce qui peut être considéré comme un biais partiel car il ne présente pas les deux côtés du sujet de manière équitable.</w:t>
      </w:r>
    </w:p>
    <w:p>
      <w:pPr>
        <w:pStyle w:val="Heading1"/>
      </w:pPr>
      <w:bookmarkStart w:id="5" w:name="_Toc5"/>
      <w:r>
        <w:t>Topics for further research:</w:t>
      </w:r>
      <w:bookmarkEnd w:id="5"/>
    </w:p>
    <w:p>
      <w:pPr>
        <w:spacing w:after="0"/>
        <w:numPr>
          <w:ilvl w:val="0"/>
          <w:numId w:val="2"/>
        </w:numPr>
      </w:pPr>
      <w:r>
        <w:rPr/>
        <w:t xml:space="preserve">Risques liés à l'utilisation des IA génératives</w:t>
      </w:r>
    </w:p>
    <w:p>
      <w:pPr>
        <w:spacing w:after="0"/>
        <w:numPr>
          <w:ilvl w:val="0"/>
          <w:numId w:val="2"/>
        </w:numPr>
      </w:pPr>
      <w:r>
        <w:rPr/>
        <w:t xml:space="preserve">Types d'IA génératives auxquels s'applique le réglage fin</w:t>
      </w:r>
    </w:p>
    <w:p>
      <w:pPr>
        <w:spacing w:after="0"/>
        <w:numPr>
          <w:ilvl w:val="0"/>
          <w:numId w:val="2"/>
        </w:numPr>
      </w:pPr>
      <w:r>
        <w:rPr/>
        <w:t xml:space="preserve">Preuves empiriques pour soutenir l'utilisation des IA génératives</w:t>
      </w:r>
    </w:p>
    <w:p>
      <w:pPr>
        <w:spacing w:after="0"/>
        <w:numPr>
          <w:ilvl w:val="0"/>
          <w:numId w:val="2"/>
        </w:numPr>
      </w:pPr>
      <w:r>
        <w:rPr/>
        <w:t xml:space="preserve">Utilisation des IA génératives pour le traitement des contenus</w:t>
      </w:r>
    </w:p>
    <w:p>
      <w:pPr>
        <w:spacing w:after="0"/>
        <w:numPr>
          <w:ilvl w:val="0"/>
          <w:numId w:val="2"/>
        </w:numPr>
      </w:pPr>
      <w:r>
        <w:rPr/>
        <w:t xml:space="preserve">Avantages et inconvénients de l'utilisation des modèles gratuits</w:t>
      </w:r>
    </w:p>
    <w:p>
      <w:pPr>
        <w:numPr>
          <w:ilvl w:val="0"/>
          <w:numId w:val="2"/>
        </w:numPr>
      </w:pPr>
      <w:r>
        <w:rPr/>
        <w:t xml:space="preserve">Comparaison des performances des IA génératives avec celles des modèles payants</w:t>
      </w:r>
    </w:p>
    <w:p>
      <w:pPr>
        <w:pStyle w:val="Heading1"/>
      </w:pPr>
      <w:bookmarkStart w:id="6" w:name="_Toc6"/>
      <w:r>
        <w:t>Report location:</w:t>
      </w:r>
      <w:bookmarkEnd w:id="6"/>
    </w:p>
    <w:p>
      <w:hyperlink r:id="rId8" w:history="1">
        <w:r>
          <w:rPr>
            <w:color w:val="2980b9"/>
            <w:u w:val="single"/>
          </w:rPr>
          <w:t xml:space="preserve">https://www.fullpicture.app/item/79667bbbd3ac9d19b6862382c84b9c4b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B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utilsfroids.net/2023/02/vous-dorkiez-jen-suis-fort-aise-et-bien-promptez-maintenant/" TargetMode="External"/><Relationship Id="rId8" Type="http://schemas.openxmlformats.org/officeDocument/2006/relationships/hyperlink" Target="https://www.fullpicture.app/item/79667bbbd3ac9d19b6862382c84b9c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2023-02-18T13:58:32+01:00</dcterms:created>
  <dcterms:modified xsi:type="dcterms:W3CDTF">2023-02-18T13:58:32+01:00</dcterms:modified>
</cp:coreProperties>
</file>

<file path=docProps/custom.xml><?xml version="1.0" encoding="utf-8"?>
<Properties xmlns="http://schemas.openxmlformats.org/officeDocument/2006/custom-properties" xmlns:vt="http://schemas.openxmlformats.org/officeDocument/2006/docPropsVTypes"/>
</file>