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使用酸性RuO2/γ-Al2O2催化剂在室温下触发氨生产无碳H3 |科学进展</w:t>
      </w:r>
      <w:br/>
      <w:hyperlink r:id="rId7" w:history="1">
        <w:r>
          <w:rPr>
            <w:color w:val="2980b9"/>
            <w:u w:val="single"/>
          </w:rPr>
          <w:t xml:space="preserve">https://www.science.org/doi/10.1126/sciadv.1602747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氨可以作为无碳氢源，但需要一种便捷的方法来快速引发生产氢气。</w:t>
      </w:r>
    </w:p>
    <w:p>
      <w:pPr>
        <w:jc w:val="both"/>
      </w:pPr>
      <w:r>
        <w:rPr/>
        <w:t xml:space="preserve">2. 酸性RuO2/γ-Al2O3催化剂在室温下可以触发氨分解产生氢气。</w:t>
      </w:r>
    </w:p>
    <w:p>
      <w:pPr>
        <w:jc w:val="both"/>
      </w:pPr>
      <w:r>
        <w:rPr/>
        <w:t xml:space="preserve">3. 氨作为氢载体具有很高的能量密度和低成本，是实现无碳社会的有前途的候选者。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由于本文是一篇科学论文，其内容相对客观和专业。然而，可以指出以下几点：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偏重氨作为无碳氢源的优势，但未提及其潜在的风险和挑战。例如，氨在高浓度下具有毒性，并且需要特殊的储存和运输设施。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文章没有探讨其他可能的无碳氢源，如水电解或太阳能电解等。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文章没有提供足够的证据来支持其主张。虽然作者声称使用酸性RuO2/γ-Al2O3催化剂可以在室温下触发氨生产无碳H3，但并未提供详细的实验数据或结果。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文章没有平等地呈现双方。虽然文章提到了氢作为清洁能源的优势，但并未探讨传统燃料（如煤、油、天然气）与无碳能源之间的竞争关系或转型过程中可能面临的挑战。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文章缺乏对环境和社会影响的考虑。尽管使用无碳能源可以减少温室气体排放和空气污染，但仍需要考虑其对当地社区、生态系统和资源利用的影响。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总之，本文虽然是一篇科学论文，但仍存在一些偏见和局限性。读者应该保持批判思维，并结合其他来源进行综合分析。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challenges of using ammonia as a carbon-free hydrogen source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alternative carbon-free hydrogen sources</w:t>
      </w:r>
    </w:p>
    <w:p>
      <w:pPr>
        <w:spacing w:after="0"/>
        <w:numPr>
          <w:ilvl w:val="0"/>
          <w:numId w:val="2"/>
        </w:numPr>
      </w:pPr>
      <w:r>
        <w:rPr/>
        <w:t xml:space="preserve">such as water or solar electrolysis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to support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the competition between traditional fuels and carbon-free energy sources</w:t>
      </w:r>
    </w:p>
    <w:p>
      <w:pPr>
        <w:spacing w:after="0"/>
        <w:numPr>
          <w:ilvl w:val="0"/>
          <w:numId w:val="2"/>
        </w:numPr>
      </w:pPr>
      <w:r>
        <w:rPr/>
        <w:t xml:space="preserve">and the challenges of transitioning to the latter
</w:t>
      </w:r>
    </w:p>
    <w:p>
      <w:pPr>
        <w:spacing w:after="0"/>
        <w:numPr>
          <w:ilvl w:val="0"/>
          <w:numId w:val="2"/>
        </w:numPr>
      </w:pPr>
      <w:r>
        <w:rPr/>
        <w:t xml:space="preserve">Lack of consideration for the environmental and social impacts of using carbon-free energy sources
</w:t>
      </w:r>
    </w:p>
    <w:p>
      <w:pPr>
        <w:spacing w:after="0"/>
        <w:numPr>
          <w:ilvl w:val="0"/>
          <w:numId w:val="2"/>
        </w:numPr>
      </w:pPr>
      <w:r>
        <w:rPr/>
        <w:t xml:space="preserve">Need for critical thinking and analysis</w:t>
      </w:r>
    </w:p>
    <w:p>
      <w:pPr>
        <w:numPr>
          <w:ilvl w:val="0"/>
          <w:numId w:val="2"/>
        </w:numPr>
      </w:pPr>
      <w:r>
        <w:rPr/>
        <w:t xml:space="preserve">and the use of multiple sources to gain a comprehensive understanding of the topic.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https://www.fullpicture.app/item/799d4e07a2f93ea881fa665b1f8e6300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5EFD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.org/doi/10.1126/sciadv.1602747" TargetMode="External"/><Relationship Id="rId8" Type="http://schemas.openxmlformats.org/officeDocument/2006/relationships/hyperlink" Target="https://www.fullpicture.app/item/799d4e07a2f93ea881fa665b1f8e630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2023-12-29T00:34:53+01:00</dcterms:created>
  <dcterms:modified xsi:type="dcterms:W3CDTF">2023-12-29T00:34:53+01:00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