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Secretome from senescent melanoma engages the STAT3 pathway to favor reprogramming of naive melanoma towards a tumor-initiating cell phenotype. | Oncotarget</w:t>
      </w:r>
      <w:br/>
      <w:hyperlink r:id="rId7" w:history="1">
        <w:r>
          <w:rPr>
            <w:color w:val="2980b9"/>
            <w:u w:val="single"/>
          </w:rPr>
          <w:t xml:space="preserve">https://www.oncotarget.com/article/1143/text/</w:t>
        </w:r>
      </w:hyperlink>
    </w:p>
    <w:p>
      <w:pPr>
        <w:pStyle w:val="Heading1"/>
      </w:pPr>
      <w:bookmarkStart w:id="2" w:name="_Toc2"/>
      <w:r>
        <w:t>Article summary:</w:t>
      </w:r>
      <w:bookmarkEnd w:id="2"/>
    </w:p>
    <w:p>
      <w:pPr>
        <w:jc w:val="both"/>
      </w:pPr>
      <w:r>
        <w:rPr/>
        <w:t xml:space="preserve">1. Melanoma cells have a high resistance to therapeutic treatments and can rapidly develop both resistance to chemotherapeutic drugs and invasive properties.</w:t>
      </w:r>
    </w:p>
    <w:p>
      <w:pPr>
        <w:jc w:val="both"/>
      </w:pPr>
      <w:r>
        <w:rPr/>
        <w:t xml:space="preserve">2. The secretome of senescent melanoma cells increases the expression of mesenchymal markers, stemness markers, and low-MITF/slow growing population, which are associated with increased tumorigenic potential.</w:t>
      </w:r>
    </w:p>
    <w:p>
      <w:pPr>
        <w:jc w:val="both"/>
      </w:pPr>
      <w:r>
        <w:rPr/>
        <w:t xml:space="preserve">3. The STAT3 signaling cascade is key in acquisition of the stemness and mesenchymal phenotype as well as the melanoma-initiating properties mediated by SSMC.</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“Secretome from senescent melanoma engages the STAT3 pathway to favor reprogramming of naive melanoma towards a tumor-initiating cell phenotype” provides an interesting insight into how the secretome of senescent melanoma cells can increase tumorigenic potential in other melanoma cells. The article is well written and provides evidence for its claims through experiments conducted on different genetic backgrounds of melanoma cells. However, there are some points that could be improved upon in order to make it more reliable and trustworthy. </w:t>
      </w:r>
    </w:p>
    <w:p>
      <w:pPr>
        <w:jc w:val="both"/>
      </w:pPr>
      <w:r>
        <w:rPr/>
        <w:t xml:space="preserve">First, the article does not provide any information about possible risks associated with exposure to the secretome of senescent melanoma cells or any counterarguments that could be raised against its findings. This lack of information makes it difficult for readers to assess whether or not they should accept the conclusions presented in the article without further research into these topics. </w:t>
      </w:r>
    </w:p>
    <w:p>
      <w:pPr>
        <w:jc w:val="both"/>
      </w:pPr>
      <w:r>
        <w:rPr/>
        <w:t xml:space="preserve">Second, while the article does provide evidence for its claims through experiments conducted on different genetic backgrounds of melanoma cells, it does not explore any unexplored counterarguments or present both sides equally when discussing its findings. This could lead readers to form biased opinions based on only one side of the argument being presented in the article. </w:t>
      </w:r>
    </w:p>
    <w:p>
      <w:pPr>
        <w:jc w:val="both"/>
      </w:pPr>
      <w:r>
        <w:rPr/>
        <w:t xml:space="preserve">Finally, while there is no promotional content present in this article, it does not mention any potential conflicts of interest that may exist between authors or institutions involved in conducting research related to this topic. This lack of disclosure could lead readers to question whether or not their opinions are being influenced by external factors such as financial gain or personal interests rather than scientific evidence alone. </w:t>
      </w:r>
    </w:p>
    <w:p>
      <w:pPr>
        <w:jc w:val="both"/>
      </w:pPr>
      <w:r>
        <w:rPr/>
        <w:t xml:space="preserve">In conclusion, while this article provides an interesting insight into how secretomes from senescent melanomas can increase tumorigenic potential in other melanomas, there are some areas where it could be improved upon in order to make it more reliable and trustworthy such as providing more information about possible risks associated with exposure to these secretomes and exploring unexplored counterarguments when discussing its findings.</w:t>
      </w:r>
    </w:p>
    <w:p>
      <w:pPr>
        <w:pStyle w:val="Heading1"/>
      </w:pPr>
      <w:bookmarkStart w:id="5" w:name="_Toc5"/>
      <w:r>
        <w:t>Topics for further research:</w:t>
      </w:r>
      <w:bookmarkEnd w:id="5"/>
    </w:p>
    <w:p>
      <w:pPr>
        <w:spacing w:after="0"/>
        <w:numPr>
          <w:ilvl w:val="0"/>
          <w:numId w:val="2"/>
        </w:numPr>
      </w:pPr>
      <w:r>
        <w:rPr/>
        <w:t xml:space="preserve">Risks associated with secretome exposure</w:t>
      </w:r>
    </w:p>
    <w:p>
      <w:pPr>
        <w:spacing w:after="0"/>
        <w:numPr>
          <w:ilvl w:val="0"/>
          <w:numId w:val="2"/>
        </w:numPr>
      </w:pPr>
      <w:r>
        <w:rPr/>
        <w:t xml:space="preserve">Counterarguments to secretome-induced tumorigenesis</w:t>
      </w:r>
    </w:p>
    <w:p>
      <w:pPr>
        <w:spacing w:after="0"/>
        <w:numPr>
          <w:ilvl w:val="0"/>
          <w:numId w:val="2"/>
        </w:numPr>
      </w:pPr>
      <w:r>
        <w:rPr/>
        <w:t xml:space="preserve">Conflicts of interest in melanoma research</w:t>
      </w:r>
    </w:p>
    <w:p>
      <w:pPr>
        <w:spacing w:after="0"/>
        <w:numPr>
          <w:ilvl w:val="0"/>
          <w:numId w:val="2"/>
        </w:numPr>
      </w:pPr>
      <w:r>
        <w:rPr/>
        <w:t xml:space="preserve">Biased opinions in scientific literature</w:t>
      </w:r>
    </w:p>
    <w:p>
      <w:pPr>
        <w:spacing w:after="0"/>
        <w:numPr>
          <w:ilvl w:val="0"/>
          <w:numId w:val="2"/>
        </w:numPr>
      </w:pPr>
      <w:r>
        <w:rPr/>
        <w:t xml:space="preserve">Financial gain in scientific research</w:t>
      </w:r>
    </w:p>
    <w:p>
      <w:pPr>
        <w:numPr>
          <w:ilvl w:val="0"/>
          <w:numId w:val="2"/>
        </w:numPr>
      </w:pPr>
      <w:r>
        <w:rPr/>
        <w:t xml:space="preserve">Personal interests in scientific research</w:t>
      </w:r>
    </w:p>
    <w:p>
      <w:pPr>
        <w:pStyle w:val="Heading1"/>
      </w:pPr>
      <w:bookmarkStart w:id="6" w:name="_Toc6"/>
      <w:r>
        <w:t>Report location:</w:t>
      </w:r>
      <w:bookmarkEnd w:id="6"/>
    </w:p>
    <w:p>
      <w:hyperlink r:id="rId8" w:history="1">
        <w:r>
          <w:rPr>
            <w:color w:val="2980b9"/>
            <w:u w:val="single"/>
          </w:rPr>
          <w:t xml:space="preserve">https://www.fullpicture.app/item/79a36dbd6052d946df230dbed2e779fa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98E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ncotarget.com/article/1143/text/" TargetMode="External"/><Relationship Id="rId8" Type="http://schemas.openxmlformats.org/officeDocument/2006/relationships/hyperlink" Target="https://www.fullpicture.app/item/79a36dbd6052d946df230dbed2e779f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2023-02-28T01:17:52+01:00</dcterms:created>
  <dcterms:modified xsi:type="dcterms:W3CDTF">2023-02-28T01:17:52+01:00</dcterms:modified>
</cp:coreProperties>
</file>

<file path=docProps/custom.xml><?xml version="1.0" encoding="utf-8"?>
<Properties xmlns="http://schemas.openxmlformats.org/officeDocument/2006/custom-properties" xmlns:vt="http://schemas.openxmlformats.org/officeDocument/2006/docPropsVTypes"/>
</file>