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Oneida Declaration of Neutrality, 1775 | The American Yawp Reader</w:t>
      </w:r>
      <w:br/>
      <w:hyperlink r:id="rId7" w:history="1">
        <w:r>
          <w:rPr>
            <w:color w:val="2980b9"/>
            <w:u w:val="single"/>
          </w:rPr>
          <w:t xml:space="preserve">https://www.americanyawp.com/reader/the-american-revolution/oneida-declaration-of-neutrality-1775/</w:t>
        </w:r>
      </w:hyperlink>
    </w:p>
    <w:p>
      <w:pPr>
        <w:pStyle w:val="Heading1"/>
      </w:pPr>
      <w:bookmarkStart w:id="2" w:name="_Toc2"/>
      <w:r>
        <w:t>Article summary:</w:t>
      </w:r>
      <w:bookmarkEnd w:id="2"/>
    </w:p>
    <w:p>
      <w:pPr>
        <w:jc w:val="both"/>
      </w:pPr>
      <w:r>
        <w:rPr/>
        <w:t xml:space="preserve">1. The Oneida nation, part of the Six Nations of the Haudenosaunee, issued a declaration of neutrality in 1775 during the imperial crisis between Great Britain and their North American colonies.</w:t>
      </w:r>
    </w:p>
    <w:p>
      <w:pPr>
        <w:jc w:val="both"/>
      </w:pPr>
      <w:r>
        <w:rPr/>
        <w:t xml:space="preserve">2. The declaration reflects the Oneida's understanding of their own sovereignty within the Six Nations confederacy and their belief in the independence of other Native American nations.</w:t>
      </w:r>
    </w:p>
    <w:p>
      <w:pPr>
        <w:jc w:val="both"/>
      </w:pPr>
      <w:r>
        <w:rPr/>
        <w:t xml:space="preserve">3. The Oneida express their desire for peace and refuse to take sides in the conflict, emphasizing that they bear equal affection for both Old and New England.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"Oneida Declaration of Neutrality, 1775" provides a historical account of the Oneida nation's declaration of neutrality during the imperial crisis between Great Britain and the North American colonies. The article presents the text of the declaration and offers some analysis of its significance.</w:t>
      </w:r>
    </w:p>
    <w:p>
      <w:pPr>
        <w:jc w:val="both"/>
      </w:pPr>
      <w:r>
        <w:rPr/>
        <w:t xml:space="preserve"/>
      </w:r>
    </w:p>
    <w:p>
      <w:pPr>
        <w:jc w:val="both"/>
      </w:pPr>
      <w:r>
        <w:rPr/>
        <w:t xml:space="preserve">One potential bias in this article is that it primarily focuses on the perspective of the Oneida nation and their decision to remain neutral in the conflict. While it is important to understand their viewpoint, it would also be valuable to explore other perspectives, such as those of the British or American colonists who may have sought their support.</w:t>
      </w:r>
    </w:p>
    <w:p>
      <w:pPr>
        <w:jc w:val="both"/>
      </w:pPr>
      <w:r>
        <w:rPr/>
        <w:t xml:space="preserve"/>
      </w:r>
    </w:p>
    <w:p>
      <w:pPr>
        <w:jc w:val="both"/>
      </w:pPr>
      <w:r>
        <w:rPr/>
        <w:t xml:space="preserve">The article does not provide much context for why the Oneida nation chose to issue this declaration of neutrality. It briefly mentions that they considered it a war "between two brothers," but it does not delve into their specific reasons for remaining neutral. This lack of information makes it difficult to fully understand their motivations and evaluate the validity of their decision.</w:t>
      </w:r>
    </w:p>
    <w:p>
      <w:pPr>
        <w:jc w:val="both"/>
      </w:pPr>
      <w:r>
        <w:rPr/>
        <w:t xml:space="preserve"/>
      </w:r>
    </w:p>
    <w:p>
      <w:pPr>
        <w:jc w:val="both"/>
      </w:pPr>
      <w:r>
        <w:rPr/>
        <w:t xml:space="preserve">Additionally, there is no discussion of any potential risks or consequences that the Oneida nation may have faced as a result of their neutrality. It would be helpful to explore whether they faced any backlash or retaliation from either side due to their refusal to take sides in the conflict.</w:t>
      </w:r>
    </w:p>
    <w:p>
      <w:pPr>
        <w:jc w:val="both"/>
      </w:pPr>
      <w:r>
        <w:rPr/>
        <w:t xml:space="preserve"/>
      </w:r>
    </w:p>
    <w:p>
      <w:pPr>
        <w:jc w:val="both"/>
      </w:pPr>
      <w:r>
        <w:rPr/>
        <w:t xml:space="preserve">The article also lacks exploration of counterarguments or alternative perspectives. It presents the Oneida nation's viewpoint as if it were universally accepted and unquestionable. Including some analysis or discussion of differing opinions could provide a more well-rounded understanding of this historical event.</w:t>
      </w:r>
    </w:p>
    <w:p>
      <w:pPr>
        <w:jc w:val="both"/>
      </w:pPr>
      <w:r>
        <w:rPr/>
        <w:t xml:space="preserve"/>
      </w:r>
    </w:p>
    <w:p>
      <w:pPr>
        <w:jc w:val="both"/>
      </w:pPr>
      <w:r>
        <w:rPr/>
        <w:t xml:space="preserve">Furthermore, there is no mention in this article about any efforts made by either side (British or American) to seek support from Native American nations, including the Oneida. This omission leaves out an important aspect of this historical period and fails to acknowledge how Native American nations were often caught in between conflicting European powers.</w:t>
      </w:r>
    </w:p>
    <w:p>
      <w:pPr>
        <w:jc w:val="both"/>
      </w:pPr>
      <w:r>
        <w:rPr/>
        <w:t xml:space="preserve"/>
      </w:r>
    </w:p>
    <w:p>
      <w:pPr>
        <w:jc w:val="both"/>
      </w:pPr>
      <w:r>
        <w:rPr/>
        <w:t xml:space="preserve">Overall, while this article provides some valuable information about the Oneida nation's declaration of neutrality during the imperial crisis, it falls short in terms of providing a comprehensive analysis. It would benefit from including more context, exploring alternative perspectives, and addressing potential biases or missing evidence.</w:t>
      </w:r>
    </w:p>
    <w:p>
      <w:pPr>
        <w:pStyle w:val="Heading1"/>
      </w:pPr>
      <w:bookmarkStart w:id="5" w:name="_Toc5"/>
      <w:r>
        <w:t>Topics for further research:</w:t>
      </w:r>
      <w:bookmarkEnd w:id="5"/>
    </w:p>
    <w:p>
      <w:pPr>
        <w:spacing w:after="0"/>
        <w:numPr>
          <w:ilvl w:val="0"/>
          <w:numId w:val="2"/>
        </w:numPr>
      </w:pPr>
      <w:r>
        <w:rPr/>
        <w:t xml:space="preserve">British efforts to gain Native American support during the imperial crisis
</w:t>
      </w:r>
    </w:p>
    <w:p>
      <w:pPr>
        <w:spacing w:after="0"/>
        <w:numPr>
          <w:ilvl w:val="0"/>
          <w:numId w:val="2"/>
        </w:numPr>
      </w:pPr>
      <w:r>
        <w:rPr/>
        <w:t xml:space="preserve">American colonists' attempts to enlist Native American nations in the conflict
</w:t>
      </w:r>
    </w:p>
    <w:p>
      <w:pPr>
        <w:spacing w:after="0"/>
        <w:numPr>
          <w:ilvl w:val="0"/>
          <w:numId w:val="2"/>
        </w:numPr>
      </w:pPr>
      <w:r>
        <w:rPr/>
        <w:t xml:space="preserve">Risks and consequences faced by Native American nations for remaining neutral during the imperial crisis
</w:t>
      </w:r>
    </w:p>
    <w:p>
      <w:pPr>
        <w:spacing w:after="0"/>
        <w:numPr>
          <w:ilvl w:val="0"/>
          <w:numId w:val="2"/>
        </w:numPr>
      </w:pPr>
      <w:r>
        <w:rPr/>
        <w:t xml:space="preserve">Motivations of other Native American nations for choosing sides in the conflict
</w:t>
      </w:r>
    </w:p>
    <w:p>
      <w:pPr>
        <w:spacing w:after="0"/>
        <w:numPr>
          <w:ilvl w:val="0"/>
          <w:numId w:val="2"/>
        </w:numPr>
      </w:pPr>
      <w:r>
        <w:rPr/>
        <w:t xml:space="preserve">Perspectives of Native American nations on the war between two brothers
</w:t>
      </w:r>
    </w:p>
    <w:p>
      <w:pPr>
        <w:numPr>
          <w:ilvl w:val="0"/>
          <w:numId w:val="2"/>
        </w:numPr>
      </w:pPr>
      <w:r>
        <w:rPr/>
        <w:t xml:space="preserve">Impact of the imperial crisis on Native American nations and their territories</w:t>
      </w:r>
    </w:p>
    <w:p>
      <w:pPr>
        <w:pStyle w:val="Heading1"/>
      </w:pPr>
      <w:bookmarkStart w:id="6" w:name="_Toc6"/>
      <w:r>
        <w:t>Report location:</w:t>
      </w:r>
      <w:bookmarkEnd w:id="6"/>
    </w:p>
    <w:p>
      <w:hyperlink r:id="rId8" w:history="1">
        <w:r>
          <w:rPr>
            <w:color w:val="2980b9"/>
            <w:u w:val="single"/>
          </w:rPr>
          <w:t xml:space="preserve">https://www.fullpicture.app/item/79dbee39044edf0299aab2c771167b5a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1FA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ericanyawp.com/reader/the-american-revolution/oneida-declaration-of-neutrality-1775/" TargetMode="External"/><Relationship Id="rId8" Type="http://schemas.openxmlformats.org/officeDocument/2006/relationships/hyperlink" Target="https://www.fullpicture.app/item/79dbee39044edf0299aab2c771167b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2024-01-20T00:25:54+01:00</dcterms:created>
  <dcterms:modified xsi:type="dcterms:W3CDTF">2024-01-20T00:25:54+01:00</dcterms:modified>
</cp:coreProperties>
</file>

<file path=docProps/custom.xml><?xml version="1.0" encoding="utf-8"?>
<Properties xmlns="http://schemas.openxmlformats.org/officeDocument/2006/custom-properties" xmlns:vt="http://schemas.openxmlformats.org/officeDocument/2006/docPropsVTypes"/>
</file>