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Metabolic reprogramming by immune-responsive gene 1 up-regulation improves donor heart preservation and function | Science Translational Medicine</w:t></w:r><w:br/><w:hyperlink r:id="rId7" w:history="1"><w:r><w:rPr><w:color w:val="2980b9"/><w:u w:val="single"/></w:rPr><w:t xml:space="preserve">https://www.science.org/doi/10.1126/scitranslmed.ade3782?adobe_mc=MCMID%3D08368725665229435823697313045408283026%7CMCORGID%3D242B6472541199F70A4C98A6%2540AdobeOrg%7CTS%3D1676295975&_ga=2.186255467.31217034.1676295974-1277717792.1674025280</w:t></w:r></w:hyperlink></w:p><w:p><w:pPr><w:pStyle w:val="Heading1"/></w:pPr><w:bookmarkStart w:id="2" w:name="_Toc2"/><w:r><w:t>Article summary:</w:t></w:r><w:bookmarkEnd w:id="2"/></w:p><w:p><w:pPr><w:jc w:val="both"/></w:pPr><w:r><w:rPr/><w:t xml:space="preserve">1. Artykuł dotyczy badań nad poprawą jakości przechowywania serca dawcy, które jest ważnym czynnikiem decydującym o sukcesie transplantacji.</w:t></w:r></w:p><w:p><w:pPr><w:jc w:val="both"/></w:pPr><w:r><w:rPr/><w:t xml:space="preserve">2. Autorzy wykazali, że reprogramowanie metabolizmu poprzez up-regulację enzymu IRG1 i jego produktu itaconate poprawia funkcję serca po długim przechowywaniu.</w:t></w:r></w:p><w:p><w:pPr><w:jc w:val="both"/></w:pPr><w:r><w:rPr/><w:t xml:space="preserve">3. Wyniki sugerują, że regulacja metaboliczna za pomocą leczenia farmakologicznego może być obiecującą strategią terapeutyczną w celu poprawy funkcji serca dawcy w transplantacji.</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Artykuł prezentuje szeroki zakres informacji dotyczących potencjalnego sposobu na poprawienie jakości przechowywania serca dawcy i zwiększenie skuteczności transplantacji. Autorzy dokonali szerokich badań laboratoryjnych i eksperymentalnych, aby udowodnić swoje twierdzenia, co czyni artykuł bardzo wiarygodnym. Artykuł zawiera również szeroki zakres informacji dotyczących mechanizmu działania leku VPA oraz jego skutków ubocznych, co czyni go bardziej rzetelnym. Ponadto autorzy starannie omówili potencjalne kontrargumenty i odpowiedzi na nie, co dodatkowo podnosi ich wiarygodność. Jednak artykuł nie obejmuje pełnego spektrum możliwych skutków ubocznych stosowania VPA ani nie omawia innych potencjalnie istotnych aspektów tego leku, takich jak bezpieczeństwo stosowania u ludzi czy możliwe interakcje z innymi lekami.</w:t></w:r></w:p><w:p><w:pPr><w:pStyle w:val="Heading1"/></w:pPr><w:bookmarkStart w:id="5" w:name="_Toc5"/><w:r><w:t>Topics for further research:</w:t></w:r><w:bookmarkEnd w:id="5"/></w:p><w:p><w:pPr><w:spacing w:after="0"/><w:numPr><w:ilvl w:val="0"/><w:numId w:val="2"/></w:numPr></w:pPr><w:r><w:rPr/><w:t xml:space="preserve">Skutki uboczne stosowania VPA</w:t></w:r></w:p><w:p><w:pPr><w:spacing w:after="0"/><w:numPr><w:ilvl w:val="0"/><w:numId w:val="2"/></w:numPr></w:pPr><w:r><w:rPr/><w:t xml:space="preserve">Interakcje leku VPA z innymi lekami</w:t></w:r></w:p><w:p><w:pPr><w:spacing w:after="0"/><w:numPr><w:ilvl w:val="0"/><w:numId w:val="2"/></w:numPr></w:pPr><w:r><w:rPr/><w:t xml:space="preserve">Bezpieczeństwo stosowania VPA u ludzi</w:t></w:r></w:p><w:p><w:pPr><w:spacing w:after="0"/><w:numPr><w:ilvl w:val="0"/><w:numId w:val="2"/></w:numPr></w:pPr><w:r><w:rPr/><w:t xml:space="preserve">Alternatywne metody poprawy jakości przechowywania serca dawcy</w:t></w:r></w:p><w:p><w:pPr><w:spacing w:after="0"/><w:numPr><w:ilvl w:val="0"/><w:numId w:val="2"/></w:numPr></w:pPr><w:r><w:rPr/><w:t xml:space="preserve">Skuteczność transplantacji serca</w:t></w:r></w:p><w:p><w:pPr><w:numPr><w:ilvl w:val="0"/><w:numId w:val="2"/></w:numPr></w:pPr><w:r><w:rPr/><w:t xml:space="preserve">Przegląd badań nad lekiem VPA</w:t></w:r></w:p><w:p><w:pPr><w:pStyle w:val="Heading1"/></w:pPr><w:bookmarkStart w:id="6" w:name="_Toc6"/><w:r><w:t>Report location:</w:t></w:r><w:bookmarkEnd w:id="6"/></w:p><w:p><w:hyperlink r:id="rId8" w:history="1"><w:r><w:rPr><w:color w:val="2980b9"/><w:u w:val="single"/></w:rPr><w:t xml:space="preserve">https://www.fullpicture.app/item/7a236964c215d8028f76ec6c0937a4fe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6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translmed.ade3782?adobe_mc=MCMID%3D08368725665229435823697313045408283026%7CMCORGID%3D242B6472541199F70A4C98A6%2540AdobeOrg%7CTS%3D1676295975&amp;_ga=2.186255467.31217034.1676295974-1277717792.1674025280" TargetMode="External"/><Relationship Id="rId8" Type="http://schemas.openxmlformats.org/officeDocument/2006/relationships/hyperlink" Target="https://www.fullpicture.app/item/7a236964c215d8028f76ec6c0937a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2023-02-23T11:51:47+01:00</dcterms:created>
  <dcterms:modified xsi:type="dcterms:W3CDTF">2023-02-23T11:51:47+01:00</dcterms:modified>
</cp:coreProperties>
</file>

<file path=docProps/custom.xml><?xml version="1.0" encoding="utf-8"?>
<Properties xmlns="http://schemas.openxmlformats.org/officeDocument/2006/custom-properties" xmlns:vt="http://schemas.openxmlformats.org/officeDocument/2006/docPropsVTypes"/>
</file>