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Structural and antigenic variations in the spike protein of emerging SARS-CoV-2 variants | PLOS Pathogens</w:t>
      </w:r>
      <w:br/>
      <w:hyperlink r:id="rId7" w:history="1">
        <w:r>
          <w:rPr>
            <w:color w:val="2980b9"/>
            <w:u w:val="single"/>
          </w:rPr>
          <w:t xml:space="preserve">https://journals.plos.org/plospathogens/article?id=10.1371/journal.ppat.1010260</w:t>
        </w:r>
      </w:hyperlink>
    </w:p>
    <w:p>
      <w:pPr>
        <w:pStyle w:val="Heading1"/>
      </w:pPr>
      <w:bookmarkStart w:id="2" w:name="_Toc2"/>
      <w:r>
        <w:t>Article summary:</w:t>
      </w:r>
      <w:bookmarkEnd w:id="2"/>
    </w:p>
    <w:p>
      <w:pPr>
        <w:jc w:val="both"/>
      </w:pPr>
      <w:r>
        <w:rPr/>
        <w:t xml:space="preserve">1. The SARS-CoV-2 virus is continuously evolving, posing a major threat to antibody therapies and currently authorized COVID-19 vaccines.</w:t>
      </w:r>
    </w:p>
    <w:p>
      <w:pPr>
        <w:jc w:val="both"/>
      </w:pPr>
      <w:r>
        <w:rPr/>
        <w:t xml:space="preserve">2. Structural and functional studies have mapped the epitope landscape of neutralizing antibodies (nAbs) on the spike protein, which illustrates the footprints of several nAbs and the site of escape mutations.</w:t>
      </w:r>
    </w:p>
    <w:p>
      <w:pPr>
        <w:jc w:val="both"/>
      </w:pPr>
      <w:r>
        <w:rPr/>
        <w:t xml:space="preserve">3. This review discusses emerging SARS-CoV-2 variants, structural basis for antibody-mediated neutralization of SARS-CoV-2, and identification of RBD escape mutations for several antibodies that resist antibody binding and neutralization.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“Structural and antigenic variations in the spike protein of emerging SARS-CoV-2 variants” by Mittal et al. is an informative review on the structural basis for antibody-mediated neutralization of SARS-CoV-2 and identification of RBD escape mutations for several antibodies that resist antibody binding and neutralization. The authors provide a comprehensive overview of the structure of the SARS-CoV-2 spike protein trimer, its antigenic nature, multiple conformations, and how it can be used as an attractive target for drug and vaccine development projects.</w:t>
      </w:r>
    </w:p>
    <w:p>
      <w:pPr>
        <w:jc w:val="both"/>
      </w:pPr>
      <w:r>
        <w:rPr/>
        <w:t xml:space="preserve">The article is well written with clear explanations on each topic discussed. It provides a thorough overview on the current understanding of SARS-CoV-2 variants, their antigenic variations, immune evasion strategies employed by viruses to escape host immunity responses, as well as mutational antigenic profiling used to identify hotspots in envelope or spike proteins that escape antibody binding in several viruses including SARS CoV 2. </w:t>
      </w:r>
    </w:p>
    <w:p>
      <w:pPr>
        <w:jc w:val="both"/>
      </w:pPr>
      <w:r>
        <w:rPr/>
        <w:t xml:space="preserve">The article does not appear to be biased or one sided in its reporting as it presents both sides equally without any promotional content or partiality towards any particular point of view. Furthermore, possible risks are noted throughout the article such as how RNA viruses exploit various tools of genetic variation for ensuring their survival which are characterized by high mutation rates, high yields, and short replication times; how they can adapt to different replicative environments; how they can develop drug resistance; etc., thus providing readers with a balanced view on this topic. </w:t>
      </w:r>
    </w:p>
    <w:p>
      <w:pPr>
        <w:jc w:val="both"/>
      </w:pPr>
      <w:r>
        <w:rPr/>
        <w:t xml:space="preserve">In conclusion, this article is reliable and trustworthy due to its comprehensive coverage on this topic without any bias or unsupported claims made throughout its content.</w:t>
      </w:r>
    </w:p>
    <w:p>
      <w:pPr>
        <w:pStyle w:val="Heading1"/>
      </w:pPr>
      <w:bookmarkStart w:id="5" w:name="_Toc5"/>
      <w:r>
        <w:t>Topics for further research:</w:t>
      </w:r>
      <w:bookmarkEnd w:id="5"/>
    </w:p>
    <w:p>
      <w:pPr>
        <w:spacing w:after="0"/>
        <w:numPr>
          <w:ilvl w:val="0"/>
          <w:numId w:val="2"/>
        </w:numPr>
      </w:pPr>
      <w:r>
        <w:rPr/>
        <w:t xml:space="preserve">SARS-CoV-2 variants</w:t>
      </w:r>
    </w:p>
    <w:p>
      <w:pPr>
        <w:spacing w:after="0"/>
        <w:numPr>
          <w:ilvl w:val="0"/>
          <w:numId w:val="2"/>
        </w:numPr>
      </w:pPr>
      <w:r>
        <w:rPr/>
        <w:t xml:space="preserve">Antibody-mediated neutralization</w:t>
      </w:r>
    </w:p>
    <w:p>
      <w:pPr>
        <w:spacing w:after="0"/>
        <w:numPr>
          <w:ilvl w:val="0"/>
          <w:numId w:val="2"/>
        </w:numPr>
      </w:pPr>
      <w:r>
        <w:rPr/>
        <w:t xml:space="preserve">RBD escape mutations</w:t>
      </w:r>
    </w:p>
    <w:p>
      <w:pPr>
        <w:spacing w:after="0"/>
        <w:numPr>
          <w:ilvl w:val="0"/>
          <w:numId w:val="2"/>
        </w:numPr>
      </w:pPr>
      <w:r>
        <w:rPr/>
        <w:t xml:space="preserve">Mutational antigenic profiling</w:t>
      </w:r>
    </w:p>
    <w:p>
      <w:pPr>
        <w:spacing w:after="0"/>
        <w:numPr>
          <w:ilvl w:val="0"/>
          <w:numId w:val="2"/>
        </w:numPr>
      </w:pPr>
      <w:r>
        <w:rPr/>
        <w:t xml:space="preserve">RNA virus genetic variation</w:t>
      </w:r>
    </w:p>
    <w:p>
      <w:pPr>
        <w:numPr>
          <w:ilvl w:val="0"/>
          <w:numId w:val="2"/>
        </w:numPr>
      </w:pPr>
      <w:r>
        <w:rPr/>
        <w:t xml:space="preserve">Drug resistance development</w:t>
      </w:r>
    </w:p>
    <w:p>
      <w:pPr>
        <w:pStyle w:val="Heading1"/>
      </w:pPr>
      <w:bookmarkStart w:id="6" w:name="_Toc6"/>
      <w:r>
        <w:t>Report location:</w:t>
      </w:r>
      <w:bookmarkEnd w:id="6"/>
    </w:p>
    <w:p>
      <w:hyperlink r:id="rId8" w:history="1">
        <w:r>
          <w:rPr>
            <w:color w:val="2980b9"/>
            <w:u w:val="single"/>
          </w:rPr>
          <w:t xml:space="preserve">https://www.fullpicture.app/item/7a4319359a7dbbbf7ba88808ca19f07d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871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los.org/plospathogens/article?id=10.1371/journal.ppat.1010260" TargetMode="External"/><Relationship Id="rId8" Type="http://schemas.openxmlformats.org/officeDocument/2006/relationships/hyperlink" Target="https://www.fullpicture.app/item/7a4319359a7dbbbf7ba88808ca19f0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2023-03-05T17:17:13+01:00</dcterms:created>
  <dcterms:modified xsi:type="dcterms:W3CDTF">2023-03-05T17:17:13+01:00</dcterms:modified>
</cp:coreProperties>
</file>

<file path=docProps/custom.xml><?xml version="1.0" encoding="utf-8"?>
<Properties xmlns="http://schemas.openxmlformats.org/officeDocument/2006/custom-properties" xmlns:vt="http://schemas.openxmlformats.org/officeDocument/2006/docPropsVTypes"/>
</file>