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Controls on facies distribution and stratigraphic preservation in the Ganges–Brahmaputra delta sequence - ScienceDirect</w:t>
      </w:r>
      <w:br/>
      <w:hyperlink r:id="rId7" w:history="1">
        <w:r>
          <w:rPr>
            <w:color w:val="2980b9"/>
            <w:u w:val="single"/>
          </w:rPr>
          <w:t xml:space="preserve">https://www.sciencedirect.com/science/article/abs/pii/S0037073802001847</w:t>
        </w:r>
      </w:hyperlink>
    </w:p>
    <w:p>
      <w:pPr>
        <w:pStyle w:val="Heading1"/>
      </w:pPr>
      <w:bookmarkStart w:id="2" w:name="_Toc2"/>
      <w:r>
        <w:t>Article summary:</w:t>
      </w:r>
      <w:bookmarkEnd w:id="2"/>
    </w:p>
    <w:p>
      <w:pPr>
        <w:jc w:val="both"/>
      </w:pPr>
      <w:r>
        <w:rPr/>
        <w:t xml:space="preserve">1. Tectonics and sediment supply control the Ganges–Brahmaputra delta more significantly than in many other delta systems.</w:t>
      </w:r>
    </w:p>
    <w:p>
      <w:pPr>
        <w:jc w:val="both"/>
      </w:pPr>
      <w:r>
        <w:rPr/>
        <w:t xml:space="preserve">2. Fine-grained sediment preservation is favored in areas of active tectonic processes, while coarse-grained deposits dominate the stratigraphy under the control of high-energy fluvial processes.</w:t>
      </w:r>
    </w:p>
    <w:p>
      <w:pPr>
        <w:jc w:val="both"/>
      </w:pPr>
      <w:r>
        <w:rPr/>
        <w:t xml:space="preserve">3. The timing and magnitude of sediment input, relative to sea-level rise, is a significant control on the subaerial extent of the delta and the relative dominance of alluvial and marine facies within the sequence.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“Controls on facies distribution and stratigraphic preservation in the Ganges–Brahmaputra delta sequence” provides an overview of how tectonics and sediment supply affect the development of this major Late Quaternary delta system. The article is well written and provides a comprehensive overview of its topic, with clear explanations for each point made. It also includes modeling to investigate how variable sediment supply affects sequence character, which adds to its credibility as a reliable source of information. </w:t>
      </w:r>
    </w:p>
    <w:p>
      <w:pPr>
        <w:jc w:val="both"/>
      </w:pPr>
      <w:r>
        <w:rPr/>
        <w:t xml:space="preserve">The article does not appear to be biased or one-sided in any way; it presents both sides equally by discussing both tectonic processes and sediment supply as controls on deltaic processes and sequence character. Furthermore, it does not make any unsupported claims or omit any points of consideration; instead, it provides evidence for each claim made throughout the text. Additionally, there is no promotional content present in this article; instead, it focuses solely on providing an objective overview of its topic without any bias or partiality. Finally, possible risks are noted throughout the text when discussing tectonic processes such as folding, block faulting, and subsidence that can have an effect on fine-grained sediment preservation in certain areas. </w:t>
      </w:r>
    </w:p>
    <w:p>
      <w:pPr>
        <w:jc w:val="both"/>
      </w:pPr>
      <w:r>
        <w:rPr/>
        <w:t xml:space="preserve">In conclusion, this article appears to be trustworthy and reliable due to its comprehensive coverage of its topic with evidence provided for each claim made throughout the text. It also does not appear to be biased or one-sided in any way; instead it presents both sides equally by discussing both tectonic processes and sediment supply as controls on deltaic processes and sequence character.</w:t>
      </w:r>
    </w:p>
    <w:p>
      <w:pPr>
        <w:pStyle w:val="Heading1"/>
      </w:pPr>
      <w:bookmarkStart w:id="5" w:name="_Toc5"/>
      <w:r>
        <w:t>Topics for further research:</w:t>
      </w:r>
      <w:bookmarkEnd w:id="5"/>
    </w:p>
    <w:p>
      <w:pPr>
        <w:spacing w:after="0"/>
        <w:numPr>
          <w:ilvl w:val="0"/>
          <w:numId w:val="2"/>
        </w:numPr>
      </w:pPr>
      <w:r>
        <w:rPr/>
        <w:t xml:space="preserve">Ganges-Brahmaputra Delta Sequence</w:t>
      </w:r>
    </w:p>
    <w:p>
      <w:pPr>
        <w:spacing w:after="0"/>
        <w:numPr>
          <w:ilvl w:val="0"/>
          <w:numId w:val="2"/>
        </w:numPr>
      </w:pPr>
      <w:r>
        <w:rPr/>
        <w:t xml:space="preserve">Tectonic Controls on Sedimentation</w:t>
      </w:r>
    </w:p>
    <w:p>
      <w:pPr>
        <w:spacing w:after="0"/>
        <w:numPr>
          <w:ilvl w:val="0"/>
          <w:numId w:val="2"/>
        </w:numPr>
      </w:pPr>
      <w:r>
        <w:rPr/>
        <w:t xml:space="preserve">Stratigraphic Preservation in Deltas</w:t>
      </w:r>
    </w:p>
    <w:p>
      <w:pPr>
        <w:spacing w:after="0"/>
        <w:numPr>
          <w:ilvl w:val="0"/>
          <w:numId w:val="2"/>
        </w:numPr>
      </w:pPr>
      <w:r>
        <w:rPr/>
        <w:t xml:space="preserve">Variable Sediment Supply Effects</w:t>
      </w:r>
    </w:p>
    <w:p>
      <w:pPr>
        <w:spacing w:after="0"/>
        <w:numPr>
          <w:ilvl w:val="0"/>
          <w:numId w:val="2"/>
        </w:numPr>
      </w:pPr>
      <w:r>
        <w:rPr/>
        <w:t xml:space="preserve">Folding and Block Faulting</w:t>
      </w:r>
    </w:p>
    <w:p>
      <w:pPr>
        <w:numPr>
          <w:ilvl w:val="0"/>
          <w:numId w:val="2"/>
        </w:numPr>
      </w:pPr>
      <w:r>
        <w:rPr/>
        <w:t xml:space="preserve">Subsidence and Sediment Preservation</w:t>
      </w:r>
    </w:p>
    <w:p>
      <w:pPr>
        <w:pStyle w:val="Heading1"/>
      </w:pPr>
      <w:bookmarkStart w:id="6" w:name="_Toc6"/>
      <w:r>
        <w:t>Report location:</w:t>
      </w:r>
      <w:bookmarkEnd w:id="6"/>
    </w:p>
    <w:p>
      <w:hyperlink r:id="rId8" w:history="1">
        <w:r>
          <w:rPr>
            <w:color w:val="2980b9"/>
            <w:u w:val="single"/>
          </w:rPr>
          <w:t xml:space="preserve">https://www.fullpicture.app/item/7a648299f5f0323d768754debc2123c4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E3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7073802001847" TargetMode="External"/><Relationship Id="rId8" Type="http://schemas.openxmlformats.org/officeDocument/2006/relationships/hyperlink" Target="https://www.fullpicture.app/item/7a648299f5f0323d768754debc2123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2023-02-18T13:41:59+01:00</dcterms:created>
  <dcterms:modified xsi:type="dcterms:W3CDTF">2023-02-18T13:41:59+01:00</dcterms:modified>
</cp:coreProperties>
</file>

<file path=docProps/custom.xml><?xml version="1.0" encoding="utf-8"?>
<Properties xmlns="http://schemas.openxmlformats.org/officeDocument/2006/custom-properties" xmlns:vt="http://schemas.openxmlformats.org/officeDocument/2006/docPropsVTypes"/>
</file>