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2D and 3D numerical simulation of... preview &amp; related info | Mendeley</w:t>
      </w:r>
      <w:br/>
      <w:hyperlink r:id="rId7" w:history="1">
        <w:r>
          <w:rPr>
            <w:color w:val="2980b9"/>
            <w:u w:val="single"/>
          </w:rPr>
          <w:t xml:space="preserve">https://www.mendeley.com/catalogue/c211732e-e68d-3461-8ec2-bbc88c565ae3/</w:t>
        </w:r>
      </w:hyperlink>
    </w:p>
    <w:p>
      <w:pPr>
        <w:pStyle w:val="Heading1"/>
      </w:pPr>
      <w:bookmarkStart w:id="2" w:name="_Toc2"/>
      <w:r>
        <w:t>Article summary:</w:t>
      </w:r>
      <w:bookmarkEnd w:id="2"/>
    </w:p>
    <w:p>
      <w:pPr>
        <w:jc w:val="both"/>
      </w:pPr>
      <w:r>
        <w:rPr/>
        <w:t xml:space="preserve">1. The study investigates the interaction between wind rotor and nacelle using 2D axisymmetric and 3D steady-state turbulent calculations of Nordex N80 and Jeumont J48 horizontal-axis wind turbines.</w:t>
      </w:r>
    </w:p>
    <w:p>
      <w:pPr>
        <w:jc w:val="both"/>
      </w:pPr>
      <w:r>
        <w:rPr/>
        <w:t xml:space="preserve">2. The study quantifies the impact of this interaction on wind speed measurements in the nacelle, and the results show good agreement with existing experimental data.</w:t>
      </w:r>
    </w:p>
    <w:p>
      <w:pPr>
        <w:jc w:val="both"/>
      </w:pPr>
      <w:r>
        <w:rPr/>
        <w:t xml:space="preserve">3. The study suggests that for complex nacelle geometries such as N36, 3D calculations are necessary to obtain good predictions of near-wake velocity fields.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"2D and 3D numerical simulation of the wind-rotor/nacelle interaction in an atmospheric boundary layer" by Ameur, Masson, and Eecen presents a study on the interaction between wind turbines and their nacelles in an atmospheric boundary layer. The authors used two horizontal-axis wind turbines, Nordex N80 and Jeumont J48, to conduct 2D axisymmetric and 3D steady-state turbulent flow simulations. The study aimed to quantify the impact of nacelle anemometry on wind speed measurement and to evaluate the effect of hub height on nacelle wind speed/free-stream wind speed ratio.</w:t>
      </w:r>
    </w:p>
    <w:p>
      <w:pPr>
        <w:jc w:val="both"/>
      </w:pPr>
      <w:r>
        <w:rPr/>
        <w:t xml:space="preserve"/>
      </w:r>
    </w:p>
    <w:p>
      <w:pPr>
        <w:jc w:val="both"/>
      </w:pPr>
      <w:r>
        <w:rPr/>
        <w:t xml:space="preserve">The article provides a detailed description of the methodology used for the simulations, including the use of actuator disks to simulate blade motion and appropriate wall laws to represent terrain roughness. The authors also compared their simulated velocity fields with existing experimental data, demonstrating good agreement.</w:t>
      </w:r>
    </w:p>
    <w:p>
      <w:pPr>
        <w:jc w:val="both"/>
      </w:pPr>
      <w:r>
        <w:rPr/>
        <w:t xml:space="preserve"/>
      </w:r>
    </w:p>
    <w:p>
      <w:pPr>
        <w:jc w:val="both"/>
      </w:pPr>
      <w:r>
        <w:rPr/>
        <w:t xml:space="preserve">However, there are some potential biases in this article that need consideration. Firstly, the study only focuses on two specific wind turbines, which may not be representative of all types of turbines. Additionally, while the authors claim that their simulated velocity fields match experimental data well, they do not provide any statistical analysis or uncertainty estimates to support this claim.</w:t>
      </w:r>
    </w:p>
    <w:p>
      <w:pPr>
        <w:jc w:val="both"/>
      </w:pPr>
      <w:r>
        <w:rPr/>
        <w:t xml:space="preserve"/>
      </w:r>
    </w:p>
    <w:p>
      <w:pPr>
        <w:jc w:val="both"/>
      </w:pPr>
      <w:r>
        <w:rPr/>
        <w:t xml:space="preserve">Furthermore, the article does not explore any potential negative impacts of nacelle anemometry on wind turbine performance or reliability. It is possible that measuring wind speeds within the nacelle could introduce errors or inaccuracies that affect turbine operation or maintenance requirements. This limitation should be acknowledged in future research.</w:t>
      </w:r>
    </w:p>
    <w:p>
      <w:pPr>
        <w:jc w:val="both"/>
      </w:pPr>
      <w:r>
        <w:rPr/>
        <w:t xml:space="preserve"/>
      </w:r>
    </w:p>
    <w:p>
      <w:pPr>
        <w:jc w:val="both"/>
      </w:pPr>
      <w:r>
        <w:rPr/>
        <w:t xml:space="preserve">Overall, while this article provides valuable insights into wind turbine-nacelle interactions in an atmospheric boundary layer, it is important to consider its potential biases and limitations when interpreting its findings. Further research is needed to fully understand the impact of nacelle anemometry on wind turbine performance and reliability across different turbine types and operating conditions.</w:t>
      </w:r>
    </w:p>
    <w:p>
      <w:pPr>
        <w:pStyle w:val="Heading1"/>
      </w:pPr>
      <w:bookmarkStart w:id="5" w:name="_Toc5"/>
      <w:r>
        <w:t>Topics for further research:</w:t>
      </w:r>
      <w:bookmarkEnd w:id="5"/>
    </w:p>
    <w:p>
      <w:pPr>
        <w:spacing w:after="0"/>
        <w:numPr>
          <w:ilvl w:val="0"/>
          <w:numId w:val="2"/>
        </w:numPr>
      </w:pPr>
      <w:r>
        <w:rPr/>
        <w:t xml:space="preserve">Negative impacts of nacelle anemometry on wind turbine performance
</w:t>
      </w:r>
    </w:p>
    <w:p>
      <w:pPr>
        <w:spacing w:after="0"/>
        <w:numPr>
          <w:ilvl w:val="0"/>
          <w:numId w:val="2"/>
        </w:numPr>
      </w:pPr>
      <w:r>
        <w:rPr/>
        <w:t xml:space="preserve">Wind turbine-nacelle interactions in different atmospheric boundary layers
</w:t>
      </w:r>
    </w:p>
    <w:p>
      <w:pPr>
        <w:spacing w:after="0"/>
        <w:numPr>
          <w:ilvl w:val="0"/>
          <w:numId w:val="2"/>
        </w:numPr>
      </w:pPr>
      <w:r>
        <w:rPr/>
        <w:t xml:space="preserve">Statistical analysis of simulated velocity fields in wind turbine simulations
</w:t>
      </w:r>
    </w:p>
    <w:p>
      <w:pPr>
        <w:spacing w:after="0"/>
        <w:numPr>
          <w:ilvl w:val="0"/>
          <w:numId w:val="2"/>
        </w:numPr>
      </w:pPr>
      <w:r>
        <w:rPr/>
        <w:t xml:space="preserve">Uncertainty estimates in wind turbine simulation studies
</w:t>
      </w:r>
    </w:p>
    <w:p>
      <w:pPr>
        <w:spacing w:after="0"/>
        <w:numPr>
          <w:ilvl w:val="0"/>
          <w:numId w:val="2"/>
        </w:numPr>
      </w:pPr>
      <w:r>
        <w:rPr/>
        <w:t xml:space="preserve">Effect of nacelle anemometry on wind turbine maintenance requirements
</w:t>
      </w:r>
    </w:p>
    <w:p>
      <w:pPr>
        <w:numPr>
          <w:ilvl w:val="0"/>
          <w:numId w:val="2"/>
        </w:numPr>
      </w:pPr>
      <w:r>
        <w:rPr/>
        <w:t xml:space="preserve">Comparison of wind turbine performance across different turbine types and operating conditions.</w:t>
      </w:r>
    </w:p>
    <w:p>
      <w:pPr>
        <w:pStyle w:val="Heading1"/>
      </w:pPr>
      <w:bookmarkStart w:id="6" w:name="_Toc6"/>
      <w:r>
        <w:t>Report location:</w:t>
      </w:r>
      <w:bookmarkEnd w:id="6"/>
    </w:p>
    <w:p>
      <w:hyperlink r:id="rId8" w:history="1">
        <w:r>
          <w:rPr>
            <w:color w:val="2980b9"/>
            <w:u w:val="single"/>
          </w:rPr>
          <w:t xml:space="preserve">https://www.fullpicture.app/item/7a64962231623c56958850554ca9b926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681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deley.com/catalogue/c211732e-e68d-3461-8ec2-bbc88c565ae3/" TargetMode="External"/><Relationship Id="rId8" Type="http://schemas.openxmlformats.org/officeDocument/2006/relationships/hyperlink" Target="https://www.fullpicture.app/item/7a64962231623c56958850554ca9b9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2024-01-17T00:39:45+01:00</dcterms:created>
  <dcterms:modified xsi:type="dcterms:W3CDTF">2024-01-17T00:39:45+01:00</dcterms:modified>
</cp:coreProperties>
</file>

<file path=docProps/custom.xml><?xml version="1.0" encoding="utf-8"?>
<Properties xmlns="http://schemas.openxmlformats.org/officeDocument/2006/custom-properties" xmlns:vt="http://schemas.openxmlformats.org/officeDocument/2006/docPropsVTypes"/>
</file>