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Accounting for economic sustainability: environmental, social and governance perspectives | Emerald Insight</w:t>
      </w:r>
      <w:br/>
      <w:hyperlink r:id="rId7" w:history="1">
        <w:r>
          <w:rPr>
            <w:color w:val="2980b9"/>
            <w:u w:val="single"/>
          </w:rPr>
          <w:t xml:space="preserve">https://www.emerald.com/insight/content/doi/10.1108/JAAR-06-2019-0096/full/html</w:t>
        </w:r>
      </w:hyperlink>
    </w:p>
    <w:p>
      <w:pPr>
        <w:pStyle w:val="Heading1"/>
      </w:pPr>
      <w:bookmarkStart w:id="2" w:name="_Toc2"/>
      <w:r>
        <w:t>Article summary:</w:t>
      </w:r>
      <w:bookmarkEnd w:id="2"/>
    </w:p>
    <w:p>
      <w:pPr>
        <w:jc w:val="both"/>
      </w:pPr>
      <w:r>
        <w:rPr/>
        <w:t xml:space="preserve">1. 可持续性会对企业的资源流和资本成本产生积极影响，因此在环境、社会和治理方面的可持续性考虑可以带来竞争优势。</w:t>
      </w:r>
    </w:p>
    <w:p>
      <w:pPr>
        <w:jc w:val="both"/>
      </w:pPr>
      <w:r>
        <w:rPr/>
        <w:t xml:space="preserve">2. 目前对于可持续性的定义和范围仍存在争议，需要更多研究来提供清晰的方向和标准化工具。</w:t>
      </w:r>
    </w:p>
    <w:p>
      <w:pPr>
        <w:jc w:val="both"/>
      </w:pPr>
      <w:r>
        <w:rPr/>
        <w:t xml:space="preserve">3. 标准化的可持续性报告工具可以帮助企业满足监管要求，并提高透明度，但目前这些工具还处于早期采用阶段。未来研究需要进一步完善这些工具并将其与组织内部价值创造过程相结合。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该文章提供了关于环境、社会和治理（ESG）视角下的经济可持续性会计的一些观点。然而，该文章存在一些潜在的偏见和不足之处。</w:t>
      </w:r>
    </w:p>
    <w:p>
      <w:pPr>
        <w:jc w:val="both"/>
      </w:pPr>
      <w:r>
        <w:rPr/>
        <w:t xml:space="preserve"/>
      </w:r>
    </w:p>
    <w:p>
      <w:pPr>
        <w:jc w:val="both"/>
      </w:pPr>
      <w:r>
        <w:rPr/>
        <w:t xml:space="preserve">首先，该文章没有充分探讨ESG视角下的经济可持续性会计可能面临的风险和挑战。例如，ESG指标可能受到政治干预或公司自我宣传的影响，从而导致数据失真或误导投资者。此外，ESG评级机构也可能存在利益冲突或缺乏透明度等问题。</w:t>
      </w:r>
    </w:p>
    <w:p>
      <w:pPr>
        <w:jc w:val="both"/>
      </w:pPr>
      <w:r>
        <w:rPr/>
        <w:t xml:space="preserve"/>
      </w:r>
    </w:p>
    <w:p>
      <w:pPr>
        <w:jc w:val="both"/>
      </w:pPr>
      <w:r>
        <w:rPr/>
        <w:t xml:space="preserve">其次，该文章没有平等地呈现双方观点。虽然该文章提到了一些学者对经济可持续性会计价值主张的不确定性，但并未探讨反对意见或质疑这些主张的证据。因此，读者可能会认为这些主张是普遍接受和正确的。</w:t>
      </w:r>
    </w:p>
    <w:p>
      <w:pPr>
        <w:jc w:val="both"/>
      </w:pPr>
      <w:r>
        <w:rPr/>
        <w:t xml:space="preserve"/>
      </w:r>
    </w:p>
    <w:p>
      <w:pPr>
        <w:jc w:val="both"/>
      </w:pPr>
      <w:r>
        <w:rPr/>
        <w:t xml:space="preserve">此外，该文章也没有充分考虑到经济可持续性会计对不同类型企业和行业可能产生不同影响的问题。例如，在某些行业中，环境和社会责任成本可能占据较大比重，并且难以通过简单的财务指标来衡量。</w:t>
      </w:r>
    </w:p>
    <w:p>
      <w:pPr>
        <w:jc w:val="both"/>
      </w:pPr>
      <w:r>
        <w:rPr/>
        <w:t xml:space="preserve"/>
      </w:r>
    </w:p>
    <w:p>
      <w:pPr>
        <w:jc w:val="both"/>
      </w:pPr>
      <w:r>
        <w:rPr/>
        <w:t xml:space="preserve">最后，该文章似乎过于强调了经济可持续性会计对企业竞争力和商业利益的积极影响，并忽略了其他非经济因素（如道德义务、社会责任等）对企业长期成功的重要性。因此，在实践中应更加全面地考虑这些因素。</w:t>
      </w:r>
    </w:p>
    <w:p>
      <w:pPr>
        <w:jc w:val="both"/>
      </w:pPr>
      <w:r>
        <w:rPr/>
        <w:t xml:space="preserve"/>
      </w:r>
    </w:p>
    <w:p>
      <w:pPr>
        <w:jc w:val="both"/>
      </w:pPr>
      <w:r>
        <w:rPr/>
        <w:t xml:space="preserve">总之，尽管该文章提供了有价值的洞察力和信息，但仍需要更加客观、全面地探讨ESG视角下经济可持续性会计所涉及到的各种问题和挑战。</w:t>
      </w:r>
    </w:p>
    <w:p>
      <w:pPr>
        <w:pStyle w:val="Heading1"/>
      </w:pPr>
      <w:bookmarkStart w:id="5" w:name="_Toc5"/>
      <w:r>
        <w:t>Topics for further research:</w:t>
      </w:r>
      <w:bookmarkEnd w:id="5"/>
    </w:p>
    <w:p>
      <w:pPr>
        <w:spacing w:after="0"/>
        <w:numPr>
          <w:ilvl w:val="0"/>
          <w:numId w:val="2"/>
        </w:numPr>
      </w:pPr>
      <w:r>
        <w:rPr/>
        <w:t xml:space="preserve">Risks and challenges of ESG accounting
</w:t>
      </w:r>
    </w:p>
    <w:p>
      <w:pPr>
        <w:spacing w:after="0"/>
        <w:numPr>
          <w:ilvl w:val="0"/>
          <w:numId w:val="2"/>
        </w:numPr>
      </w:pPr>
      <w:r>
        <w:rPr/>
        <w:t xml:space="preserve">Balanced presentation of opposing views
</w:t>
      </w:r>
    </w:p>
    <w:p>
      <w:pPr>
        <w:spacing w:after="0"/>
        <w:numPr>
          <w:ilvl w:val="0"/>
          <w:numId w:val="2"/>
        </w:numPr>
      </w:pPr>
      <w:r>
        <w:rPr/>
        <w:t xml:space="preserve">Different impacts of ESG accounting on different industries
</w:t>
      </w:r>
    </w:p>
    <w:p>
      <w:pPr>
        <w:spacing w:after="0"/>
        <w:numPr>
          <w:ilvl w:val="0"/>
          <w:numId w:val="2"/>
        </w:numPr>
      </w:pPr>
      <w:r>
        <w:rPr/>
        <w:t xml:space="preserve">Importance of non-economic factors in long-term success
</w:t>
      </w:r>
    </w:p>
    <w:p>
      <w:pPr>
        <w:spacing w:after="0"/>
        <w:numPr>
          <w:ilvl w:val="0"/>
          <w:numId w:val="2"/>
        </w:numPr>
      </w:pPr>
      <w:r>
        <w:rPr/>
        <w:t xml:space="preserve">Need for more comprehensive consideration of ESG issues
</w:t>
      </w:r>
    </w:p>
    <w:p>
      <w:pPr>
        <w:numPr>
          <w:ilvl w:val="0"/>
          <w:numId w:val="2"/>
        </w:numPr>
      </w:pPr>
      <w:r>
        <w:rPr/>
        <w:t xml:space="preserve">Potential biases and limitations of the article</w:t>
      </w:r>
    </w:p>
    <w:p>
      <w:pPr>
        <w:pStyle w:val="Heading1"/>
      </w:pPr>
      <w:bookmarkStart w:id="6" w:name="_Toc6"/>
      <w:r>
        <w:t>Report location:</w:t>
      </w:r>
      <w:bookmarkEnd w:id="6"/>
    </w:p>
    <w:p>
      <w:hyperlink r:id="rId8" w:history="1">
        <w:r>
          <w:rPr>
            <w:color w:val="2980b9"/>
            <w:u w:val="single"/>
          </w:rPr>
          <w:t xml:space="preserve">https://www.fullpicture.app/item/7a668710a17eaef3190f3ae3f6bf4caa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244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JAAR-06-2019-0096/full/html" TargetMode="External"/><Relationship Id="rId8" Type="http://schemas.openxmlformats.org/officeDocument/2006/relationships/hyperlink" Target="https://www.fullpicture.app/item/7a668710a17eaef3190f3ae3f6bf4c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2023-12-05T13:07:13+01:00</dcterms:created>
  <dcterms:modified xsi:type="dcterms:W3CDTF">2023-12-05T13:07:13+01:00</dcterms:modified>
</cp:coreProperties>
</file>

<file path=docProps/custom.xml><?xml version="1.0" encoding="utf-8"?>
<Properties xmlns="http://schemas.openxmlformats.org/officeDocument/2006/custom-properties" xmlns:vt="http://schemas.openxmlformats.org/officeDocument/2006/docPropsVTypes"/>
</file>