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Camera model identification based on forensic traces extracted from homogeneous patches - ScienceDirect</w:t>
      </w:r>
      <w:br/>
      <w:hyperlink r:id="rId7" w:history="1">
        <w:r>
          <w:rPr>
            <w:color w:val="2980b9"/>
            <w:u w:val="single"/>
          </w:rPr>
          <w:t xml:space="preserve">https://www.sciencedirect.com/science/article/pii/S0957417422010430?via%3Dihub=</w:t>
        </w:r>
      </w:hyperlink>
    </w:p>
    <w:p>
      <w:pPr>
        <w:pStyle w:val="Heading1"/>
      </w:pPr>
      <w:bookmarkStart w:id="2" w:name="_Toc2"/>
      <w:r>
        <w:t>Article summary:</w:t>
      </w:r>
      <w:bookmarkEnd w:id="2"/>
    </w:p>
    <w:p>
      <w:pPr>
        <w:jc w:val="both"/>
      </w:pPr>
      <w:r>
        <w:rPr/>
        <w:t xml:space="preserve">1. The article proposes a camera model identification method using ConvNets based on homogeneous patches, achieving 99.01% accuracy on the Dresden data set.</w:t>
      </w:r>
    </w:p>
    <w:p>
      <w:pPr>
        <w:jc w:val="both"/>
      </w:pPr>
      <w:r>
        <w:rPr/>
        <w:t xml:space="preserve">2. The method involves a hierarchical classification scheme for brand, model, and device identification, which is more effective than non-hierarchical classification.</w:t>
      </w:r>
    </w:p>
    <w:p>
      <w:pPr>
        <w:jc w:val="both"/>
      </w:pPr>
      <w:r>
        <w:rPr/>
        <w:t xml:space="preserve">3. The study focuses on identifying the source camera model of an image by examining only the pixel values, avoiding reliance on potentially unreliable metadata.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"Camera model identification based on forensic traces extracted from homogeneous patches" discusses the use of Convolutional Neural Networks (ConvNets) for camera model identification in digital image forensics. The authors highlight the importance of camera model identification for law enforcement agencies investigating digital images and videos, particularly in cases involving illicit content. They argue that identifying the source camera can provide valuable intelligence in building stronger cases against suspected offenders.</w:t>
      </w:r>
    </w:p>
    <w:p>
      <w:pPr>
        <w:jc w:val="both"/>
      </w:pPr>
      <w:r>
        <w:rPr/>
        <w:t xml:space="preserve"/>
      </w:r>
    </w:p>
    <w:p>
      <w:pPr>
        <w:jc w:val="both"/>
      </w:pPr>
      <w:r>
        <w:rPr/>
        <w:t xml:space="preserve">The article presents the proposed methodology, which involves extracting forensic traces from homogeneous patches in images and using a hierarchical classification scheme to identify the brand, model, and device of the camera. The authors claim to achieve 99.01% accuracy on an 18-camera model dataset, outperforming previous state-of-the-art methods.</w:t>
      </w:r>
    </w:p>
    <w:p>
      <w:pPr>
        <w:jc w:val="both"/>
      </w:pPr>
      <w:r>
        <w:rPr/>
        <w:t xml:space="preserve"/>
      </w:r>
    </w:p>
    <w:p>
      <w:pPr>
        <w:jc w:val="both"/>
      </w:pPr>
      <w:r>
        <w:rPr/>
        <w:t xml:space="preserve">While the article provides a comprehensive overview of camera model identification and its significance in digital image forensics, there are several potential biases and limitations to consider:</w:t>
      </w:r>
    </w:p>
    <w:p>
      <w:pPr>
        <w:jc w:val="both"/>
      </w:pPr>
      <w:r>
        <w:rPr/>
        <w:t xml:space="preserve"/>
      </w:r>
    </w:p>
    <w:p>
      <w:pPr>
        <w:jc w:val="both"/>
      </w:pPr>
      <w:r>
        <w:rPr/>
        <w:t xml:space="preserve">1. Biases towards ConvNets: The article focuses solely on ConvNets as the method for camera model identification, without discussing alternative approaches or their potential advantages/disadvantages. This may indicate a bias towards ConvNets or a lack of exploration of other methods.</w:t>
      </w:r>
    </w:p>
    <w:p>
      <w:pPr>
        <w:jc w:val="both"/>
      </w:pPr>
      <w:r>
        <w:rPr/>
        <w:t xml:space="preserve"/>
      </w:r>
    </w:p>
    <w:p>
      <w:pPr>
        <w:jc w:val="both"/>
      </w:pPr>
      <w:r>
        <w:rPr/>
        <w:t xml:space="preserve">2. Lack of discussion on limitations: The article does not thoroughly discuss the limitations or potential risks associated with camera model identification. For example, it does not address potential false positives/negatives, robustness to image manipulations, or generalizability to different datasets.</w:t>
      </w:r>
    </w:p>
    <w:p>
      <w:pPr>
        <w:jc w:val="both"/>
      </w:pPr>
      <w:r>
        <w:rPr/>
        <w:t xml:space="preserve"/>
      </w:r>
    </w:p>
    <w:p>
      <w:pPr>
        <w:jc w:val="both"/>
      </w:pPr>
      <w:r>
        <w:rPr/>
        <w:t xml:space="preserve">3. Limited consideration of counterarguments: The article does not explore counterarguments or alternative perspectives on camera model identification. It assumes that identifying the source camera is always beneficial for law enforcement agencies without discussing potential privacy concerns or ethical implications.</w:t>
      </w:r>
    </w:p>
    <w:p>
      <w:pPr>
        <w:jc w:val="both"/>
      </w:pPr>
      <w:r>
        <w:rPr/>
        <w:t xml:space="preserve"/>
      </w:r>
    </w:p>
    <w:p>
      <w:pPr>
        <w:jc w:val="both"/>
      </w:pPr>
      <w:r>
        <w:rPr/>
        <w:t xml:space="preserve">4. Missing evidence for claims: While the authors claim to achieve high accuracy on the dataset used, they do not provide detailed information about their experimental setup, including training/validation/test splits, data augmentation techniques, hyperparameter tuning, etc. This lack of transparency makes it difficult to assess the reliability and reproducibility of their results.</w:t>
      </w:r>
    </w:p>
    <w:p>
      <w:pPr>
        <w:jc w:val="both"/>
      </w:pPr>
      <w:r>
        <w:rPr/>
        <w:t xml:space="preserve"/>
      </w:r>
    </w:p>
    <w:p>
      <w:pPr>
        <w:jc w:val="both"/>
      </w:pPr>
      <w:r>
        <w:rPr/>
        <w:t xml:space="preserve">5. Promotion of the 4NSEEK project: The article mentions that the work is part of the EU-funded 4NSEEK project, which aims to develop forensic tools for law enforcement agencies. This affiliation may introduce a promotional bias towards the project and its objectives.</w:t>
      </w:r>
    </w:p>
    <w:p>
      <w:pPr>
        <w:jc w:val="both"/>
      </w:pPr>
      <w:r>
        <w:rPr/>
        <w:t xml:space="preserve"/>
      </w:r>
    </w:p>
    <w:p>
      <w:pPr>
        <w:jc w:val="both"/>
      </w:pPr>
      <w:r>
        <w:rPr/>
        <w:t xml:space="preserve">In conclusion, while the article provides valuable insights into camera model identification in digital image forensics, it exhibits potential biases towards ConvNets, lacks thorough discussion on limitations and counterarguments, and lacks transparency in experimental details. Further research and exploration are needed to address these biases and limitations in order to fully understand the effectiveness and implications of camera model identification techniques.</w:t>
      </w:r>
    </w:p>
    <w:p>
      <w:pPr>
        <w:pStyle w:val="Heading1"/>
      </w:pPr>
      <w:bookmarkStart w:id="5" w:name="_Toc5"/>
      <w:r>
        <w:t>Topics for further research:</w:t>
      </w:r>
      <w:bookmarkEnd w:id="5"/>
    </w:p>
    <w:p>
      <w:pPr>
        <w:spacing w:after="0"/>
        <w:numPr>
          <w:ilvl w:val="0"/>
          <w:numId w:val="2"/>
        </w:numPr>
      </w:pPr>
      <w:r>
        <w:rPr/>
        <w:t xml:space="preserve">Alternative methods for camera model identification in digital image forensics
</w:t>
      </w:r>
    </w:p>
    <w:p>
      <w:pPr>
        <w:spacing w:after="0"/>
        <w:numPr>
          <w:ilvl w:val="0"/>
          <w:numId w:val="2"/>
        </w:numPr>
      </w:pPr>
      <w:r>
        <w:rPr/>
        <w:t xml:space="preserve">Limitations and risks of camera model identification in forensic analysis
</w:t>
      </w:r>
    </w:p>
    <w:p>
      <w:pPr>
        <w:spacing w:after="0"/>
        <w:numPr>
          <w:ilvl w:val="0"/>
          <w:numId w:val="2"/>
        </w:numPr>
      </w:pPr>
      <w:r>
        <w:rPr/>
        <w:t xml:space="preserve">False positives and false negatives in camera model identification algorithms
</w:t>
      </w:r>
    </w:p>
    <w:p>
      <w:pPr>
        <w:spacing w:after="0"/>
        <w:numPr>
          <w:ilvl w:val="0"/>
          <w:numId w:val="2"/>
        </w:numPr>
      </w:pPr>
      <w:r>
        <w:rPr/>
        <w:t xml:space="preserve">Robustness of camera model identification to image manipulations and tampering
</w:t>
      </w:r>
    </w:p>
    <w:p>
      <w:pPr>
        <w:spacing w:after="0"/>
        <w:numPr>
          <w:ilvl w:val="0"/>
          <w:numId w:val="2"/>
        </w:numPr>
      </w:pPr>
      <w:r>
        <w:rPr/>
        <w:t xml:space="preserve">Privacy concerns and ethical implications of camera model identification in law enforcement
</w:t>
      </w:r>
    </w:p>
    <w:p>
      <w:pPr>
        <w:numPr>
          <w:ilvl w:val="0"/>
          <w:numId w:val="2"/>
        </w:numPr>
      </w:pPr>
      <w:r>
        <w:rPr/>
        <w:t xml:space="preserve">Reproducibility and reliability of camera model identification results in forensic analysis</w:t>
      </w:r>
    </w:p>
    <w:p>
      <w:pPr>
        <w:pStyle w:val="Heading1"/>
      </w:pPr>
      <w:bookmarkStart w:id="6" w:name="_Toc6"/>
      <w:r>
        <w:t>Report location:</w:t>
      </w:r>
      <w:bookmarkEnd w:id="6"/>
    </w:p>
    <w:p>
      <w:hyperlink r:id="rId8" w:history="1">
        <w:r>
          <w:rPr>
            <w:color w:val="2980b9"/>
            <w:u w:val="single"/>
          </w:rPr>
          <w:t xml:space="preserve">https://www.fullpicture.app/item/7a6caab74ac237771ff94df0441becf7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0C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2010430?via%3Dihub=" TargetMode="External"/><Relationship Id="rId8" Type="http://schemas.openxmlformats.org/officeDocument/2006/relationships/hyperlink" Target="https://www.fullpicture.app/item/7a6caab74ac237771ff94df0441bec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2023-10-23T09:12:20+02:00</dcterms:created>
  <dcterms:modified xsi:type="dcterms:W3CDTF">2023-10-23T09:12:20+02:00</dcterms:modified>
</cp:coreProperties>
</file>

<file path=docProps/custom.xml><?xml version="1.0" encoding="utf-8"?>
<Properties xmlns="http://schemas.openxmlformats.org/officeDocument/2006/custom-properties" xmlns:vt="http://schemas.openxmlformats.org/officeDocument/2006/docPropsVTypes"/>
</file>