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Membranes | Free Full-Text | Preparation of Amino-Functional UiO-66/PIMs Mixed Matrix Membranes with [bmim][Tf2N] as Regulator for Enhanced Gas Separation</w:t>
      </w:r>
      <w:br/>
      <w:hyperlink r:id="rId7" w:history="1">
        <w:r>
          <w:rPr>
            <w:color w:val="2980b9"/>
            <w:u w:val="single"/>
          </w:rPr>
          <w:t xml:space="preserve">https://www.mdpi.com/2077-0375/11/1/35/htm</w:t>
        </w:r>
      </w:hyperlink>
    </w:p>
    <w:p>
      <w:pPr>
        <w:pStyle w:val="Heading1"/>
      </w:pPr>
      <w:bookmarkStart w:id="2" w:name="_Toc2"/>
      <w:r>
        <w:t>Article summary:</w:t>
      </w:r>
      <w:bookmarkEnd w:id="2"/>
    </w:p>
    <w:p>
      <w:pPr>
        <w:jc w:val="both"/>
      </w:pPr>
      <w:r>
        <w:rPr/>
        <w:t xml:space="preserve">1. This article discusses the preparation of amino-functional UiO-66/PIMs mixed matrix membranes with [bmim][Tf2N] as a regulator for enhanced gas separation.</w:t>
      </w:r>
    </w:p>
    <w:p>
      <w:pPr>
        <w:jc w:val="both"/>
      </w:pPr>
      <w:r>
        <w:rPr/>
        <w:t xml:space="preserve">2. The method involves incorporating ionic liquid (IL)-modified UiO-66-NH2 filler into microporous organic polymer material (PIM-1) to prepare dense and defect-free mixed matrix membranes via a coating modification and priming technique.</w:t>
      </w:r>
    </w:p>
    <w:p>
      <w:pPr>
        <w:jc w:val="both"/>
      </w:pPr>
      <w:r>
        <w:rPr/>
        <w:t xml:space="preserve">3. The prepared UiO-66-NH2@IL/PIM-1 membrane exhibited outstanding gas separation behavior with large CO2 permeation of 8283.4 Barrer and high CO2/N2 selectivity of 22.5.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preparation of amino-functional UiO-66/PIMs mixed matrix membranes with [bmim][Tf2N] as a regulator for enhanced gas separation. The authors provide evidence for their claims, such as the fact that the prepared UiO-66-NH2@IL/PIM-1 membrane exhibited outstanding gas separation behavior with large CO2 permeation of 8283.4 Barrer and high CO2/N2 selectivity of 22.5, which supports their argument that this method can be used to fabricate high quality MMMs for gas separation applications. Furthermore, the authors provide an overview of related research in this field, which further adds to the credibility of their work by demonstrating that they are aware of existing literature in this area and have taken it into consideration when conducting their research. </w:t>
      </w:r>
    </w:p>
    <w:p>
      <w:pPr>
        <w:jc w:val="both"/>
      </w:pPr>
      <w:r>
        <w:rPr/>
        <w:t xml:space="preserve">The article does not appear to contain any promotional content or partiality towards any particular viewpoint or opinion, nor does it present both sides equally or explore counterarguments in depth; however, it does note possible risks associated with using ILs in MMMs, such as potential toxicity issues due to leaching from the membrane material into the environment or process streams. Additionally, there is no mention of any missing points of consideration or unsupported claims made in the article; all claims are backed up by evidence provided by the authors themselves or other sources cited throughout the text. </w:t>
      </w:r>
    </w:p>
    <w:p>
      <w:pPr>
        <w:jc w:val="both"/>
      </w:pPr>
      <w:r>
        <w:rPr/>
        <w:t xml:space="preserve">In conclusion, this article is generally reliable and trustworthy due to its detailed information on the preparation process and its inclusion of evidence for its claims; however, more exploration into counterarguments could be beneficial in order to provide a more comprehensive overview on this topic.</w:t>
      </w:r>
    </w:p>
    <w:p>
      <w:pPr>
        <w:pStyle w:val="Heading1"/>
      </w:pPr>
      <w:bookmarkStart w:id="5" w:name="_Toc5"/>
      <w:r>
        <w:t>Topics for further research:</w:t>
      </w:r>
      <w:bookmarkEnd w:id="5"/>
    </w:p>
    <w:p>
      <w:pPr>
        <w:spacing w:after="0"/>
        <w:numPr>
          <w:ilvl w:val="0"/>
          <w:numId w:val="2"/>
        </w:numPr>
      </w:pPr>
      <w:r>
        <w:rPr/>
        <w:t xml:space="preserve">Gas separation applications</w:t>
      </w:r>
    </w:p>
    <w:p>
      <w:pPr>
        <w:spacing w:after="0"/>
        <w:numPr>
          <w:ilvl w:val="0"/>
          <w:numId w:val="2"/>
        </w:numPr>
      </w:pPr>
      <w:r>
        <w:rPr/>
        <w:t xml:space="preserve">Mixed matrix membranes</w:t>
      </w:r>
    </w:p>
    <w:p>
      <w:pPr>
        <w:spacing w:after="0"/>
        <w:numPr>
          <w:ilvl w:val="0"/>
          <w:numId w:val="2"/>
        </w:numPr>
      </w:pPr>
      <w:r>
        <w:rPr/>
        <w:t xml:space="preserve">Amino-functional UiO-66</w:t>
      </w:r>
    </w:p>
    <w:p>
      <w:pPr>
        <w:spacing w:after="0"/>
        <w:numPr>
          <w:ilvl w:val="0"/>
          <w:numId w:val="2"/>
        </w:numPr>
      </w:pPr>
      <w:r>
        <w:rPr/>
        <w:t xml:space="preserve">ILs in MMMs</w:t>
      </w:r>
    </w:p>
    <w:p>
      <w:pPr>
        <w:spacing w:after="0"/>
        <w:numPr>
          <w:ilvl w:val="0"/>
          <w:numId w:val="2"/>
        </w:numPr>
      </w:pPr>
      <w:r>
        <w:rPr/>
        <w:t xml:space="preserve">Toxicity issues due to leaching</w:t>
      </w:r>
    </w:p>
    <w:p>
      <w:pPr>
        <w:numPr>
          <w:ilvl w:val="0"/>
          <w:numId w:val="2"/>
        </w:numPr>
      </w:pPr>
      <w:r>
        <w:rPr/>
        <w:t xml:space="preserve">CO2/N2 selectivity</w:t>
      </w:r>
    </w:p>
    <w:p>
      <w:pPr>
        <w:pStyle w:val="Heading1"/>
      </w:pPr>
      <w:bookmarkStart w:id="6" w:name="_Toc6"/>
      <w:r>
        <w:t>Report location:</w:t>
      </w:r>
      <w:bookmarkEnd w:id="6"/>
    </w:p>
    <w:p>
      <w:hyperlink r:id="rId8" w:history="1">
        <w:r>
          <w:rPr>
            <w:color w:val="2980b9"/>
            <w:u w:val="single"/>
          </w:rPr>
          <w:t xml:space="preserve">https://www.fullpicture.app/item/7a746b38a8f5c9e1ad3fd4577cb30de9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B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375/11/1/35/htm" TargetMode="External"/><Relationship Id="rId8" Type="http://schemas.openxmlformats.org/officeDocument/2006/relationships/hyperlink" Target="https://www.fullpicture.app/item/7a746b38a8f5c9e1ad3fd4577cb30d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2023-02-20T23:40:23+01:00</dcterms:created>
  <dcterms:modified xsi:type="dcterms:W3CDTF">2023-02-20T23:40:23+01:00</dcterms:modified>
</cp:coreProperties>
</file>

<file path=docProps/custom.xml><?xml version="1.0" encoding="utf-8"?>
<Properties xmlns="http://schemas.openxmlformats.org/officeDocument/2006/custom-properties" xmlns:vt="http://schemas.openxmlformats.org/officeDocument/2006/docPropsVTypes"/>
</file>