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Nature-inspired superwettability systems | Nature Reviews Materials</w:t>
      </w:r>
      <w:br/>
      <w:hyperlink r:id="rId7" w:history="1">
        <w:r>
          <w:rPr>
            <w:color w:val="2980b9"/>
            <w:u w:val="single"/>
          </w:rPr>
          <w:t xml:space="preserve">https://nature.m7h.net/articles/natrevmats201736</w:t>
        </w:r>
      </w:hyperlink>
    </w:p>
    <w:p>
      <w:pPr>
        <w:pStyle w:val="Heading1"/>
      </w:pPr>
      <w:bookmarkStart w:id="2" w:name="_Toc2"/>
      <w:r>
        <w:t>Article summary:</w:t>
      </w:r>
      <w:bookmarkEnd w:id="2"/>
    </w:p>
    <w:p>
      <w:pPr>
        <w:jc w:val="both"/>
      </w:pPr>
      <w:r>
        <w:rPr/>
        <w:t xml:space="preserve">1. The article discusses the concept of superwettability, which has been rediscovered in recent decades due to new understanding of wetting phenomena in nature.</w:t>
      </w:r>
    </w:p>
    <w:p>
      <w:pPr>
        <w:jc w:val="both"/>
      </w:pPr>
      <w:r>
        <w:rPr/>
        <w:t xml:space="preserve">2. It outlines various combined superwetting states in superwettability systems and introduces nature-inspired design principles for creating superwettable materials.</w:t>
      </w:r>
    </w:p>
    <w:p>
      <w:pPr>
        <w:jc w:val="both"/>
      </w:pPr>
      <w:r>
        <w:rPr/>
        <w:t xml:space="preserve">3. The article also discusses new phenomena and advantages that superwettability-based systems have for chemical reactions and materials fabrication, as well as emerging applications that utilize single extreme wetting states or combine two extreme wetting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of superwettability, its historical development, and its potential applications. The article is well-researched and supported by evidence from previous studies, such as those conducted by Thomas Young, Ollivier, Langmuir, Coghill and Anderson, Wenzel, Cassie and Baxter, among others. Furthermore, the article does not appear to be biased or one-sided; rather it presents both sides equally by discussing both the advantages and disadvantages of using superwettability systems for chemical reactions and materials fabrication. Additionally, the article does not contain any promotional content or partiality towards any particular viewpoint or opinion. </w:t>
      </w:r>
    </w:p>
    <w:p>
      <w:pPr>
        <w:jc w:val="both"/>
      </w:pPr>
      <w:r>
        <w:rPr/>
        <w:t xml:space="preserve">However, there are some points that could be further explored in order to make the article more comprehensive. For example, while the article mentions possible risks associated with using superwettability systems for chemical reactions and materials fabrication (such as environmental contamination), it does not provide any detailed information on how these risks can be mitigated or avoided. Additionally, while the article provides an overview of various combined superwetting states in superwettability systems, it does not discuss any unexplored counterarguments or alternative perspectives on these states. Finally, while the article mentions emerging applications that utilize single extreme wetting states or combine two extreme wetting states for various purposes (such as water harvesting), it does not provide any evidence to support these claims or explain how they work in detail.</w:t>
      </w:r>
    </w:p>
    <w:p>
      <w:pPr>
        <w:pStyle w:val="Heading1"/>
      </w:pPr>
      <w:bookmarkStart w:id="5" w:name="_Toc5"/>
      <w:r>
        <w:t>Topics for further research:</w:t>
      </w:r>
      <w:bookmarkEnd w:id="5"/>
    </w:p>
    <w:p>
      <w:pPr>
        <w:spacing w:after="0"/>
        <w:numPr>
          <w:ilvl w:val="0"/>
          <w:numId w:val="2"/>
        </w:numPr>
      </w:pPr>
      <w:r>
        <w:rPr/>
        <w:t xml:space="preserve">Environmental contamination risks of superwettability systems</w:t>
      </w:r>
    </w:p>
    <w:p>
      <w:pPr>
        <w:spacing w:after="0"/>
        <w:numPr>
          <w:ilvl w:val="0"/>
          <w:numId w:val="2"/>
        </w:numPr>
      </w:pPr>
      <w:r>
        <w:rPr/>
        <w:t xml:space="preserve">Counterarguments to combined superwetting states</w:t>
      </w:r>
    </w:p>
    <w:p>
      <w:pPr>
        <w:spacing w:after="0"/>
        <w:numPr>
          <w:ilvl w:val="0"/>
          <w:numId w:val="2"/>
        </w:numPr>
      </w:pPr>
      <w:r>
        <w:rPr/>
        <w:t xml:space="preserve">Alternative perspectives on combined superwetting states</w:t>
      </w:r>
    </w:p>
    <w:p>
      <w:pPr>
        <w:spacing w:after="0"/>
        <w:numPr>
          <w:ilvl w:val="0"/>
          <w:numId w:val="2"/>
        </w:numPr>
      </w:pPr>
      <w:r>
        <w:rPr/>
        <w:t xml:space="preserve">Evidence for emerging applications of single extreme wetting states</w:t>
      </w:r>
    </w:p>
    <w:p>
      <w:pPr>
        <w:spacing w:after="0"/>
        <w:numPr>
          <w:ilvl w:val="0"/>
          <w:numId w:val="2"/>
        </w:numPr>
      </w:pPr>
      <w:r>
        <w:rPr/>
        <w:t xml:space="preserve">Evidence for emerging applications of combined two extreme wetting states</w:t>
      </w:r>
    </w:p>
    <w:p>
      <w:pPr>
        <w:numPr>
          <w:ilvl w:val="0"/>
          <w:numId w:val="2"/>
        </w:numPr>
      </w:pPr>
      <w:r>
        <w:rPr/>
        <w:t xml:space="preserve">Detailed explanation of how combined two extreme wetting states work for water harvesting</w:t>
      </w:r>
    </w:p>
    <w:p>
      <w:pPr>
        <w:pStyle w:val="Heading1"/>
      </w:pPr>
      <w:bookmarkStart w:id="6" w:name="_Toc6"/>
      <w:r>
        <w:t>Report location:</w:t>
      </w:r>
      <w:bookmarkEnd w:id="6"/>
    </w:p>
    <w:p>
      <w:hyperlink r:id="rId8" w:history="1">
        <w:r>
          <w:rPr>
            <w:color w:val="2980b9"/>
            <w:u w:val="single"/>
          </w:rPr>
          <w:t xml:space="preserve">https://www.fullpicture.app/item/7ab8c8aa1b6c491c0f91a25110fc5dfc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D8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ure.m7h.net/articles/natrevmats201736" TargetMode="External"/><Relationship Id="rId8" Type="http://schemas.openxmlformats.org/officeDocument/2006/relationships/hyperlink" Target="https://www.fullpicture.app/item/7ab8c8aa1b6c491c0f91a25110fc5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2023-02-26T05:50:00+01:00</dcterms:created>
  <dcterms:modified xsi:type="dcterms:W3CDTF">2023-02-26T05:50:00+01:00</dcterms:modified>
</cp:coreProperties>
</file>

<file path=docProps/custom.xml><?xml version="1.0" encoding="utf-8"?>
<Properties xmlns="http://schemas.openxmlformats.org/officeDocument/2006/custom-properties" xmlns:vt="http://schemas.openxmlformats.org/officeDocument/2006/docPropsVTypes"/>
</file>