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TRIM28 SUMOylates and stabilizes NLRP3 to facilitate inflammasome activation - PMC</w:t>
      </w:r>
      <w:br/>
      <w:hyperlink r:id="rId7" w:history="1">
        <w:r>
          <w:rPr>
            <w:color w:val="2980b9"/>
            <w:u w:val="single"/>
          </w:rPr>
          <w:t xml:space="preserve">https://www.ncbi.nlm.nih.gov/pmc/articles/PMC8352945/</w:t>
        </w:r>
      </w:hyperlink>
    </w:p>
    <w:p>
      <w:pPr>
        <w:pStyle w:val="Heading1"/>
      </w:pPr>
      <w:bookmarkStart w:id="2" w:name="_Toc2"/>
      <w:r>
        <w:t>Article summary:</w:t>
      </w:r>
      <w:bookmarkEnd w:id="2"/>
    </w:p>
    <w:p>
      <w:pPr>
        <w:jc w:val="both"/>
      </w:pPr>
      <w:r>
        <w:rPr/>
        <w:t xml:space="preserve">1. The NLRP3 protein level is essential for the assembly and activation of the NLRP3 inflammasome.</w:t>
      </w:r>
    </w:p>
    <w:p>
      <w:pPr>
        <w:jc w:val="both"/>
      </w:pPr>
      <w:r>
        <w:rPr/>
        <w:t xml:space="preserve">2. Posttranslational modifications, including phosphorylation, ubiquitination, and SUMOylation, control NLRP3 protein degradation and inflammasome activation.</w:t>
      </w:r>
    </w:p>
    <w:p>
      <w:pPr>
        <w:jc w:val="both"/>
      </w:pPr>
      <w:r>
        <w:rPr/>
        <w:t xml:space="preserve">3. TRIM28 is an E3 SUMO ligase that binds to NLRP3, promotes SUMO1, SUMO2 and SUMO3 modification of NLRP3, and inhibits its ubiquitination and proteasomal degradation.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“TRIM28 SUMOylates and stabilizes NLRP3 to facilitate inflammasome activation” provides a comprehensive overview of the role of post-translational modifications (PTMs) in controlling NLRP3 protein degradation and inflammasome activation. The article is well-written with clear explanations of the various PTMs involved in regulating NLRP3 stability and subsequent inflammasome activation. The authors provide evidence for their claims by citing relevant studies from other researchers in the field. </w:t>
      </w:r>
    </w:p>
    <w:p>
      <w:pPr>
        <w:jc w:val="both"/>
      </w:pPr>
      <w:r>
        <w:rPr/>
        <w:t xml:space="preserve">The article does not appear to be biased or one-sided as it presents both sides of the argument equally. It also does not contain any promotional content or partiality towards any particular point of view. Furthermore, all possible risks associated with the research are noted throughout the article. </w:t>
      </w:r>
    </w:p>
    <w:p>
      <w:pPr>
        <w:jc w:val="both"/>
      </w:pPr>
      <w:r>
        <w:rPr/>
        <w:t xml:space="preserve">However, there are some missing points of consideration that could have been explored further such as how different PTMs interact with each other during inflammasome activation or how these PTMs affect other proteins involved in this process. Additionally, there is a lack of evidence for some claims made in the article such as how TRIM28 facilitates SUMO1 modification of NLRP3 or how Trim28 deficiency attenuates NLRP3 inflammasome activation both in vitro and in vivo which could have been addressed by providing more data from experiments conducted by the authors themselves or from other sources. </w:t>
      </w:r>
    </w:p>
    <w:p>
      <w:pPr>
        <w:jc w:val="both"/>
      </w:pPr>
      <w:r>
        <w:rPr/>
        <w:t xml:space="preserve">In conclusion, this article provides a comprehensive overview on post-translational modifications (PTMs) involved in regulating NLRP3 stability and subsequent inflammasome activation but lacks evidence for some claims made throughout the paper which could have been addressed by providing more data from experiments conducted by the authors themselves or from other sources.</w:t>
      </w:r>
    </w:p>
    <w:p>
      <w:pPr>
        <w:pStyle w:val="Heading1"/>
      </w:pPr>
      <w:bookmarkStart w:id="5" w:name="_Toc5"/>
      <w:r>
        <w:t>Topics for further research:</w:t>
      </w:r>
      <w:bookmarkEnd w:id="5"/>
    </w:p>
    <w:p>
      <w:pPr>
        <w:spacing w:after="0"/>
        <w:numPr>
          <w:ilvl w:val="0"/>
          <w:numId w:val="2"/>
        </w:numPr>
      </w:pPr>
      <w:r>
        <w:rPr/>
        <w:t xml:space="preserve">NLRP3 inflammasome activation mechanism</w:t>
      </w:r>
    </w:p>
    <w:p>
      <w:pPr>
        <w:spacing w:after="0"/>
        <w:numPr>
          <w:ilvl w:val="0"/>
          <w:numId w:val="2"/>
        </w:numPr>
      </w:pPr>
      <w:r>
        <w:rPr/>
        <w:t xml:space="preserve">TRIM28 SUMOylation role</w:t>
      </w:r>
    </w:p>
    <w:p>
      <w:pPr>
        <w:spacing w:after="0"/>
        <w:numPr>
          <w:ilvl w:val="0"/>
          <w:numId w:val="2"/>
        </w:numPr>
      </w:pPr>
      <w:r>
        <w:rPr/>
        <w:t xml:space="preserve">Post-translational modifications and NLRP3</w:t>
      </w:r>
    </w:p>
    <w:p>
      <w:pPr>
        <w:spacing w:after="0"/>
        <w:numPr>
          <w:ilvl w:val="0"/>
          <w:numId w:val="2"/>
        </w:numPr>
      </w:pPr>
      <w:r>
        <w:rPr/>
        <w:t xml:space="preserve">TRIM28 deficiency and inflammasome activation</w:t>
      </w:r>
    </w:p>
    <w:p>
      <w:pPr>
        <w:spacing w:after="0"/>
        <w:numPr>
          <w:ilvl w:val="0"/>
          <w:numId w:val="2"/>
        </w:numPr>
      </w:pPr>
      <w:r>
        <w:rPr/>
        <w:t xml:space="preserve">Interaction between PTMs and inflammasome activation</w:t>
      </w:r>
    </w:p>
    <w:p>
      <w:pPr>
        <w:numPr>
          <w:ilvl w:val="0"/>
          <w:numId w:val="2"/>
        </w:numPr>
      </w:pPr>
      <w:r>
        <w:rPr/>
        <w:t xml:space="preserve">Other proteins involved in NLRP3 inflammasome activation</w:t>
      </w:r>
    </w:p>
    <w:p>
      <w:pPr>
        <w:pStyle w:val="Heading1"/>
      </w:pPr>
      <w:bookmarkStart w:id="6" w:name="_Toc6"/>
      <w:r>
        <w:t>Report location:</w:t>
      </w:r>
      <w:bookmarkEnd w:id="6"/>
    </w:p>
    <w:p>
      <w:hyperlink r:id="rId8" w:history="1">
        <w:r>
          <w:rPr>
            <w:color w:val="2980b9"/>
            <w:u w:val="single"/>
          </w:rPr>
          <w:t xml:space="preserve">https://www.fullpicture.app/item/7ac1c93671594d51f3220d40c17efcaf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526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52945/" TargetMode="External"/><Relationship Id="rId8" Type="http://schemas.openxmlformats.org/officeDocument/2006/relationships/hyperlink" Target="https://www.fullpicture.app/item/7ac1c93671594d51f3220d40c17efc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2023-02-20T08:30:10+01:00</dcterms:created>
  <dcterms:modified xsi:type="dcterms:W3CDTF">2023-02-20T08:30:10+01:00</dcterms:modified>
</cp:coreProperties>
</file>

<file path=docProps/custom.xml><?xml version="1.0" encoding="utf-8"?>
<Properties xmlns="http://schemas.openxmlformats.org/officeDocument/2006/custom-properties" xmlns:vt="http://schemas.openxmlformats.org/officeDocument/2006/docPropsVTypes"/>
</file>