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基于BIM的公共建筑低碳设计分析与碳排放计量 - 中国知网</w:t></w:r><w:br/><w:hyperlink r:id="rId7" w:history="1"><w:r><w:rPr><w:color w:val="2980b9"/><w:u w:val="single"/></w:rPr><w:t xml:space="preserve">https://kns.cnki.net/kcms2/article/abstract?v=3uoqIhG8C44YLTlOAiTRKgchrJ08w1e7M8Tu7YZds89fNbISn-vcpm5mAWsHWR17VVlrP1K5wpRQAlXj-M0Kd5TvHHNH_mUq&uniplatform=NZKPT</w:t></w:r></w:hyperlink></w:p><w:p><w:pPr><w:pStyle w:val="Heading1"/></w:pPr><w:bookmarkStart w:id="2" w:name="_Toc2"/><w:r><w:t>Article summary:</w:t></w:r><w:bookmarkEnd w:id="2"/></w:p><w:p><w:pPr><w:jc w:val="both"/></w:pPr><w:r><w:rPr/><w:t xml:space="preserve">1. This article presents a method for low-carbon design analysis and carbon emission measurement of public buildings based on BIM.</w:t></w:r></w:p><w:p><w:pPr><w:jc w:val="both"/></w:pPr><w:r><w:rPr/><w:t xml:space="preserve">2. A sample public building was used to analyze the environmental impact and energy efficiency of the building, and proposed optimization strategies for low-carbon design.</w:t></w:r></w:p><w:p><w:pPr><w:jc w:val="both"/></w:pPr><w:r><w:rPr/><w:t xml:space="preserve">3. The article also established a carbon emission inventory and calculation process for public buildings, calculating the total carbon emissions over the life cycle of the building, and analyzing the contribution ratio of carbon emissions in different stages.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its research methodology, results, and conclusions. The authors have provided evidence to support their claims by using a sample public building as an example to demonstrate their proposed method for low-carbon design analysis and carbon emission measurement. Furthermore, they have established a carbon emission inventory and calculation process for public buildings which can be used to calculate the total carbon emissions over the life cycle of the building. </w:t></w:r></w:p><w:p><w:pPr><w:jc w:val="both"/></w:pPr><w:r><w:rPr/><w:t xml:space="preserve">However, there are some potential biases that should be noted when assessing this article’s trustworthiness. Firstly, there is no discussion on possible risks associated with implementing this method or any potential drawbacks that could arise from its implementation. Secondly, while the authors have provided evidence to support their claims, they do not explore any counterarguments or present both sides equally which could lead to one-sided reporting or unsupported claims being made in certain areas. Finally, there may be some promotional content in this article as it does not provide any critical evaluation of its own findings or discuss any alternative methods that could be used instead of BIM for low-carbon design analysis and carbon emission measurement.</w:t></w:r></w:p><w:p><w:pPr><w:pStyle w:val="Heading1"/></w:pPr><w:bookmarkStart w:id="5" w:name="_Toc5"/><w:r><w:t>Topics for further research:</w:t></w:r><w:bookmarkEnd w:id="5"/></w:p><w:p><w:pPr><w:spacing w:after="0"/><w:numPr><w:ilvl w:val="0"/><w:numId w:val="2"/></w:numPr></w:pPr><w:r><w:rPr/><w:t xml:space="preserve">Low-carbon design analysis</w:t></w:r></w:p><w:p><w:pPr><w:spacing w:after="0"/><w:numPr><w:ilvl w:val="0"/><w:numId w:val="2"/></w:numPr></w:pPr><w:r><w:rPr/><w:t xml:space="preserve">Carbon emission measurement methods</w:t></w:r></w:p><w:p><w:pPr><w:spacing w:after="0"/><w:numPr><w:ilvl w:val="0"/><w:numId w:val="2"/></w:numPr></w:pPr><w:r><w:rPr/><w:t xml:space="preserve">Carbon emission inventory</w:t></w:r></w:p><w:p><w:pPr><w:spacing w:after="0"/><w:numPr><w:ilvl w:val="0"/><w:numId w:val="2"/></w:numPr></w:pPr><w:r><w:rPr/><w:t xml:space="preserve">Carbon emission calculation process</w:t></w:r></w:p><w:p><w:pPr><w:spacing w:after="0"/><w:numPr><w:ilvl w:val="0"/><w:numId w:val="2"/></w:numPr></w:pPr><w:r><w:rPr/><w:t xml:space="preserve">Life cycle carbon emissions</w:t></w:r></w:p><w:p><w:pPr><w:numPr><w:ilvl w:val="0"/><w:numId w:val="2"/></w:numPr></w:pPr><w:r><w:rPr/><w:t xml:space="preserve">Alternative methods for low-carbon design analysis</w:t></w:r></w:p><w:p><w:pPr><w:pStyle w:val="Heading1"/></w:pPr><w:bookmarkStart w:id="6" w:name="_Toc6"/><w:r><w:t>Report location:</w:t></w:r><w:bookmarkEnd w:id="6"/></w:p><w:p><w:hyperlink r:id="rId8" w:history="1"><w:r><w:rPr><w:color w:val="2980b9"/><w:u w:val="single"/></w:rPr><w:t xml:space="preserve">https://www.fullpicture.app/item/7accca23c096796cbbfc7e94130c8ac4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CE5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M8Tu7YZds89fNbISn-vcpm5mAWsHWR17VVlrP1K5wpRQAlXj-M0Kd5TvHHNH_mUq&amp;uniplatform=NZKPT" TargetMode="External"/><Relationship Id="rId8" Type="http://schemas.openxmlformats.org/officeDocument/2006/relationships/hyperlink" Target="https://www.fullpicture.app/item/7accca23c096796cbbfc7e94130c8a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2023-02-18T13:42:05+01:00</dcterms:created>
  <dcterms:modified xsi:type="dcterms:W3CDTF">2023-02-18T13:42:05+01:00</dcterms:modified>
</cp:coreProperties>
</file>

<file path=docProps/custom.xml><?xml version="1.0" encoding="utf-8"?>
<Properties xmlns="http://schemas.openxmlformats.org/officeDocument/2006/custom-properties" xmlns:vt="http://schemas.openxmlformats.org/officeDocument/2006/docPropsVTypes"/>
</file>