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Senescence atlas reveals an aged-like inflamed niche that blunts muscle regeneration - PMC</w:t>
      </w:r>
      <w:br/>
      <w:hyperlink r:id="rId7" w:history="1">
        <w:r>
          <w:rPr>
            <w:color w:val="2980b9"/>
            <w:u w:val="single"/>
          </w:rPr>
          <w:t xml:space="preserve">https://www.ncbi.nlm.nih.gov/pmc/articles/PMC9812788/</w:t>
        </w:r>
      </w:hyperlink>
    </w:p>
    <w:p>
      <w:pPr>
        <w:pStyle w:val="Heading1"/>
      </w:pPr>
      <w:bookmarkStart w:id="2" w:name="_Toc2"/>
      <w:r>
        <w:t>Article summary:</w:t>
      </w:r>
      <w:bookmarkEnd w:id="2"/>
    </w:p>
    <w:p>
      <w:pPr>
        <w:jc w:val="both"/>
      </w:pPr>
      <w:r>
        <w:rPr/>
        <w:t xml:space="preserve">1. The article discusses how senescent cells are integral components of the skeletal muscle regenerative niche that repress regeneration at all stages of life.</w:t>
      </w:r>
    </w:p>
    <w:p>
      <w:pPr>
        <w:jc w:val="both"/>
      </w:pPr>
      <w:r>
        <w:rPr/>
        <w:t xml:space="preserve">2. The authors used single-cell transcriptomics and a senescent-cell enrichment sorting protocol to identify and isolate different senescent cell types from damaged muscles of young and old mice.</w:t>
      </w:r>
    </w:p>
    <w:p>
      <w:pPr>
        <w:jc w:val="both"/>
      </w:pPr>
      <w:r>
        <w:rPr/>
        <w:t xml:space="preserve">3. Reducing the burden of senescent cells, or reducing their inflammatory secretome through CD36 neutralization, accelerates regeneration in young and old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in the field, with data collected from experiments conducted on both young and old mice. The authors have provided detailed descriptions of their methods, which allows for replication of their results by other researchers. Furthermore, they have provided evidence for their claims in the form of data from experiments as well as references to relevant literature. </w:t>
      </w:r>
    </w:p>
    <w:p>
      <w:pPr>
        <w:jc w:val="both"/>
      </w:pPr>
      <w:r>
        <w:rPr/>
        <w:t xml:space="preserve">However, there are some potential biases that should be noted. For example, the authors do not explore any counterarguments to their claims or present any alternative explanations for their findings. Additionally, they do not discuss any possible risks associated with reducing the burden of senescent cells or reducing their inflammatory secretome through CD36 neutralization. Finally, while they provide evidence for their claims in the form of data from experiments, they do not provide any evidence for the claims made in terms of clinical trials or studies conducted on humans.</w:t>
      </w:r>
    </w:p>
    <w:p>
      <w:pPr>
        <w:pStyle w:val="Heading1"/>
      </w:pPr>
      <w:bookmarkStart w:id="5" w:name="_Toc5"/>
      <w:r>
        <w:t>Topics for further research:</w:t>
      </w:r>
      <w:bookmarkEnd w:id="5"/>
    </w:p>
    <w:p>
      <w:pPr>
        <w:spacing w:after="0"/>
        <w:numPr>
          <w:ilvl w:val="0"/>
          <w:numId w:val="2"/>
        </w:numPr>
      </w:pPr>
      <w:r>
        <w:rPr/>
        <w:t xml:space="preserve">Senescent cell burden and aging</w:t>
      </w:r>
    </w:p>
    <w:p>
      <w:pPr>
        <w:spacing w:after="0"/>
        <w:numPr>
          <w:ilvl w:val="0"/>
          <w:numId w:val="2"/>
        </w:numPr>
      </w:pPr>
      <w:r>
        <w:rPr/>
        <w:t xml:space="preserve">CD36 neutralization and inflammation</w:t>
      </w:r>
    </w:p>
    <w:p>
      <w:pPr>
        <w:spacing w:after="0"/>
        <w:numPr>
          <w:ilvl w:val="0"/>
          <w:numId w:val="2"/>
        </w:numPr>
      </w:pPr>
      <w:r>
        <w:rPr/>
        <w:t xml:space="preserve">Clinical trials and senescent cells</w:t>
      </w:r>
    </w:p>
    <w:p>
      <w:pPr>
        <w:spacing w:after="0"/>
        <w:numPr>
          <w:ilvl w:val="0"/>
          <w:numId w:val="2"/>
        </w:numPr>
      </w:pPr>
      <w:r>
        <w:rPr/>
        <w:t xml:space="preserve">Risks associated with senescent cell reduction</w:t>
      </w:r>
    </w:p>
    <w:p>
      <w:pPr>
        <w:spacing w:after="0"/>
        <w:numPr>
          <w:ilvl w:val="0"/>
          <w:numId w:val="2"/>
        </w:numPr>
      </w:pPr>
      <w:r>
        <w:rPr/>
        <w:t xml:space="preserve">Alternative explanations for senescent cell effects</w:t>
      </w:r>
    </w:p>
    <w:p>
      <w:pPr>
        <w:numPr>
          <w:ilvl w:val="0"/>
          <w:numId w:val="2"/>
        </w:numPr>
      </w:pPr>
      <w:r>
        <w:rPr/>
        <w:t xml:space="preserve">Counterarguments to senescent cell reduction</w:t>
      </w:r>
    </w:p>
    <w:p>
      <w:pPr>
        <w:pStyle w:val="Heading1"/>
      </w:pPr>
      <w:bookmarkStart w:id="6" w:name="_Toc6"/>
      <w:r>
        <w:t>Report location:</w:t>
      </w:r>
      <w:bookmarkEnd w:id="6"/>
    </w:p>
    <w:p>
      <w:hyperlink r:id="rId8" w:history="1">
        <w:r>
          <w:rPr>
            <w:color w:val="2980b9"/>
            <w:u w:val="single"/>
          </w:rPr>
          <w:t xml:space="preserve">https://www.fullpicture.app/item/7b07cc817b16d97edea1244705c96634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12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12788/" TargetMode="External"/><Relationship Id="rId8" Type="http://schemas.openxmlformats.org/officeDocument/2006/relationships/hyperlink" Target="https://www.fullpicture.app/item/7b07cc817b16d97edea1244705c96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2023-02-20T13:59:23+01:00</dcterms:created>
  <dcterms:modified xsi:type="dcterms:W3CDTF">2023-02-20T13:59:23+01:00</dcterms:modified>
</cp:coreProperties>
</file>

<file path=docProps/custom.xml><?xml version="1.0" encoding="utf-8"?>
<Properties xmlns="http://schemas.openxmlformats.org/officeDocument/2006/custom-properties" xmlns:vt="http://schemas.openxmlformats.org/officeDocument/2006/docPropsVTypes"/>
</file>