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Trends and applications of resilience analytics in supply chain modeling: systematic literature review in the context of the COVID-19 pandemic.</w:t>
      </w:r>
      <w:br/>
      <w:hyperlink r:id="rId7" w:history="1">
        <w:r>
          <w:rPr>
            <w:color w:val="2980b9"/>
            <w:u w:val="single"/>
          </w:rPr>
          <w:t xml:space="preserve">https://wpn.zut.edu.cn/https/77726476706e69737468656265737421e3f44990357e6b5e7501c7a29d41/en/Detail/index/GARJ2020/SJPD62E4E782FBB50DBCF2B48AB37EDA2BC4</w:t>
        </w:r>
      </w:hyperlink>
    </w:p>
    <w:p>
      <w:pPr>
        <w:pStyle w:val="Heading1"/>
      </w:pPr>
      <w:bookmarkStart w:id="2" w:name="_Toc2"/>
      <w:r>
        <w:t>Article summary:</w:t>
      </w:r>
      <w:bookmarkEnd w:id="2"/>
    </w:p>
    <w:p>
      <w:pPr>
        <w:jc w:val="both"/>
      </w:pPr>
      <w:r>
        <w:rPr/>
        <w:t xml:space="preserve">1. The number of relevant papers on supply chain resilience has increased rapidly in recent years.</w:t>
      </w:r>
    </w:p>
    <w:p>
      <w:pPr>
        <w:jc w:val="both"/>
      </w:pPr>
      <w:r>
        <w:rPr/>
        <w:t xml:space="preserve">2. Existing models often focus on the supply chain network and exclude associated components such as transportation and command and control networks.</w:t>
      </w:r>
    </w:p>
    <w:p>
      <w:pPr>
        <w:jc w:val="both"/>
      </w:pPr>
      <w:r>
        <w:rPr/>
        <w:t xml:space="preserve">3. A comprehensive approach to network resilience quantification is needed to address emerging challenges in the field, including systemic threats such as disease pandemics.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systematic review of the literature on supply chain resilience modeling and quantification, with a particular focus on the COVID-19 pandemic. The authors provide an overview of the current state of research in this area, noting that there has been a rapid increase in relevant papers published in recent years. They also note that existing models often focus solely on the supply chain network and do not consider associated components such as transportation and command and control networks, which creates a gap in the research that needs to be addressed.</w:t>
      </w:r>
    </w:p>
    <w:p>
      <w:pPr>
        <w:jc w:val="both"/>
      </w:pPr>
      <w:r>
        <w:rPr/>
        <w:t xml:space="preserve">The article is generally well-written and provides an objective overview of the current state of research in this area. The authors provide evidence for their claims by citing relevant studies from the literature, which adds credibility to their arguments. However, there are some potential biases present in the article that should be noted. For example, while the authors discuss trade-offs between efficiency and leanness with flexibility and resilience, they do not explore counterarguments or present both sides equally; instead, they seem to favor one side over another without providing sufficient evidence for their claims. Additionally, while they discuss systemic threats such as disease pandemics, they do not mention any possible risks associated with these threats or how they could be mitigated. Finally, it should also be noted that some of the language used throughout the article may be seen as promotional content rather than objective analysis; for example, when discussing advanced models they refer to them as “more advanced” without providing any evidence for why this is true or what makes them better than other models available. </w:t>
      </w:r>
    </w:p>
    <w:p>
      <w:pPr>
        <w:jc w:val="both"/>
      </w:pPr>
      <w:r>
        <w:rPr/>
        <w:t xml:space="preserve">In conclusion, while this article provides an objective overview of current research into supply chain resilience modeling and quantification with a particular focus on COVID-19 related disruptions, there are some potential biases present that should be noted before relying too heavily on its conclusions.</w:t>
      </w:r>
    </w:p>
    <w:p>
      <w:pPr>
        <w:pStyle w:val="Heading1"/>
      </w:pPr>
      <w:bookmarkStart w:id="5" w:name="_Toc5"/>
      <w:r>
        <w:t>Topics for further research:</w:t>
      </w:r>
      <w:bookmarkEnd w:id="5"/>
    </w:p>
    <w:p>
      <w:pPr>
        <w:spacing w:after="0"/>
        <w:numPr>
          <w:ilvl w:val="0"/>
          <w:numId w:val="2"/>
        </w:numPr>
      </w:pPr>
      <w:r>
        <w:rPr/>
        <w:t xml:space="preserve">Supply chain resilience strategies</w:t>
      </w:r>
    </w:p>
    <w:p>
      <w:pPr>
        <w:spacing w:after="0"/>
        <w:numPr>
          <w:ilvl w:val="0"/>
          <w:numId w:val="2"/>
        </w:numPr>
      </w:pPr>
      <w:r>
        <w:rPr/>
        <w:t xml:space="preserve">Supply chain risk mitigation</w:t>
      </w:r>
    </w:p>
    <w:p>
      <w:pPr>
        <w:spacing w:after="0"/>
        <w:numPr>
          <w:ilvl w:val="0"/>
          <w:numId w:val="2"/>
        </w:numPr>
      </w:pPr>
      <w:r>
        <w:rPr/>
        <w:t xml:space="preserve">Supply chain disruption management</w:t>
      </w:r>
    </w:p>
    <w:p>
      <w:pPr>
        <w:spacing w:after="0"/>
        <w:numPr>
          <w:ilvl w:val="0"/>
          <w:numId w:val="2"/>
        </w:numPr>
      </w:pPr>
      <w:r>
        <w:rPr/>
        <w:t xml:space="preserve">Supply chain pandemic preparedness</w:t>
      </w:r>
    </w:p>
    <w:p>
      <w:pPr>
        <w:spacing w:after="0"/>
        <w:numPr>
          <w:ilvl w:val="0"/>
          <w:numId w:val="2"/>
        </w:numPr>
      </w:pPr>
      <w:r>
        <w:rPr/>
        <w:t xml:space="preserve">Supply chain efficiency vs. flexibility</w:t>
      </w:r>
    </w:p>
    <w:p>
      <w:pPr>
        <w:numPr>
          <w:ilvl w:val="0"/>
          <w:numId w:val="2"/>
        </w:numPr>
      </w:pPr>
      <w:r>
        <w:rPr/>
        <w:t xml:space="preserve">Supply chain command and control networks</w:t>
      </w:r>
    </w:p>
    <w:p>
      <w:pPr>
        <w:pStyle w:val="Heading1"/>
      </w:pPr>
      <w:bookmarkStart w:id="6" w:name="_Toc6"/>
      <w:r>
        <w:t>Report location:</w:t>
      </w:r>
      <w:bookmarkEnd w:id="6"/>
    </w:p>
    <w:p>
      <w:hyperlink r:id="rId8" w:history="1">
        <w:r>
          <w:rPr>
            <w:color w:val="2980b9"/>
            <w:u w:val="single"/>
          </w:rPr>
          <w:t xml:space="preserve">https://www.fullpicture.app/item/7b27268db4a921ccad28d7be716c24bb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42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pn.zut.edu.cn/https/77726476706e69737468656265737421e3f44990357e6b5e7501c7a29d41/en/Detail/index/GARJ2020/SJPD62E4E782FBB50DBCF2B48AB37EDA2BC4" TargetMode="External"/><Relationship Id="rId8" Type="http://schemas.openxmlformats.org/officeDocument/2006/relationships/hyperlink" Target="https://www.fullpicture.app/item/7b27268db4a921ccad28d7be716c24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2023-02-25T00:23:25+01:00</dcterms:created>
  <dcterms:modified xsi:type="dcterms:W3CDTF">2023-02-25T00:23:25+01:00</dcterms:modified>
</cp:coreProperties>
</file>

<file path=docProps/custom.xml><?xml version="1.0" encoding="utf-8"?>
<Properties xmlns="http://schemas.openxmlformats.org/officeDocument/2006/custom-properties" xmlns:vt="http://schemas.openxmlformats.org/officeDocument/2006/docPropsVTypes"/>
</file>