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Ion migration in halide perovskite solar cells: Mechanism, characterization, impact and suppression - ScienceDirect</w:t>
      </w:r>
      <w:br/>
      <w:hyperlink r:id="rId7" w:history="1">
        <w:r>
          <w:rPr>
            <w:color w:val="2980b9"/>
            <w:u w:val="single"/>
          </w:rPr>
          <w:t xml:space="preserve">https://www.sciencedirect.com/science/article/pii/S2095495621004290</w:t>
        </w:r>
      </w:hyperlink>
    </w:p>
    <w:p>
      <w:pPr>
        <w:pStyle w:val="Heading1"/>
      </w:pPr>
      <w:bookmarkStart w:id="2" w:name="_Toc2"/>
      <w:r>
        <w:t>Article summary:</w:t>
      </w:r>
      <w:bookmarkEnd w:id="2"/>
    </w:p>
    <w:p>
      <w:pPr>
        <w:jc w:val="both"/>
      </w:pPr>
      <w:r>
        <w:rPr/>
        <w:t xml:space="preserve">1. 介绍了卤化物钙钛矿太阳能电池中离子迁移的起源和途径，以及识别离子迁移的基本表征方法。</w:t>
      </w:r>
    </w:p>
    <w:p>
      <w:pPr>
        <w:jc w:val="both"/>
      </w:pPr>
      <w:r>
        <w:rPr/>
        <w:t xml:space="preserve">2. 讨论了离子迁移对钙钛矿薄膜和电池的光电性能和稳定性的影响。</w:t>
      </w:r>
    </w:p>
    <w:p>
      <w:pPr>
        <w:jc w:val="both"/>
      </w:pPr>
      <w:r>
        <w:rPr/>
        <w:t xml:space="preserve">3. 系统总结了几个具有代表性的抑制离子迁移的战略，包括成分工程、添加剂工程和界面工程，并深入理解其背后的机制，为进一步制备具有改善后的PSC提供了更多的端口。</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本文是一份关于卤化物钙钛矿太阳能电池中ion migration 的文章，作者在文章中对ion migration 的机理、表征、影响及其抑制方法进行了详尽考察。</w:t>
      </w:r>
    </w:p>
    <w:p>
      <w:pPr>
        <w:jc w:val="both"/>
      </w:pPr>
      <w:r>
        <w:rPr/>
        <w:t xml:space="preserve">文章整体上来看，内容丰富、条理明快、逻辑严密，引用大量相关文章作为依据（如[1] [source: https://www.sciencedirect.com/science/article/pii/S2095495621004290#b0005], [2] [source: https://www.sciencedirect.com/science/article/pii/S2095495621004290#b0010], [3] [source: https://www.sciencedirect.com/science/article/pii/S2095495621004290#b0015], [4] [source: https://www.sciencedirect.com/science/article/pii/S2095495621004290#b0020] 等) ，因此整体上来看是一份相当可信度和可靠性都很强的文章。</w:t>
      </w:r>
    </w:p>
    <w:p>
      <w:pPr>
        <w:jc w:val="both"/>
      </w:pPr>
      <w:r>
        <w:rPr/>
        <w:t xml:space="preserve">然而也不能完全否定存在一定的偏见或者片面之处。例如作者在文中将ion migration 所带来影响大都集中在perovskite films and cells 上（如photoelectric properties and stability ）, 但是并没有考虑ion migration 在perovskite materials 上所带来影响。此外作者也并没有考虑ion migration 在perovskite devices 上所带来影响（如device encapsulation ）, 这也是一个重要考虑因子。</w:t>
      </w:r>
    </w:p>
    <w:p>
      <w:pPr>
        <w:jc w:val="both"/>
      </w:pPr>
      <w:r>
        <w:rPr/>
        <w:t xml:space="preserve">此外作者也并没有考虑ion migration 时会造成什么样风险, 比如会造成material decomposition, component loss, lattice collapse, phase transition 等问题, 这也是一个重要考虑因子。</w:t>
      </w:r>
    </w:p>
    <w:p>
      <w:pPr>
        <w:jc w:val="both"/>
      </w:pPr>
      <w:r>
        <w:rPr/>
        <w:t xml:space="preserve">总之，尽管整体上来看这份文章内容丰富、条理明快、逻辑严密；但是存在一定的片面之处以及既然存在风险却不去考虑风险问题。</w:t>
      </w:r>
    </w:p>
    <w:p>
      <w:pPr>
        <w:pStyle w:val="Heading1"/>
      </w:pPr>
      <w:bookmarkStart w:id="5" w:name="_Toc5"/>
      <w:r>
        <w:t>Topics for further research:</w:t>
      </w:r>
      <w:bookmarkEnd w:id="5"/>
    </w:p>
    <w:p>
      <w:pPr>
        <w:spacing w:after="0"/>
        <w:numPr>
          <w:ilvl w:val="0"/>
          <w:numId w:val="2"/>
        </w:numPr>
      </w:pPr>
      <w:r>
        <w:rPr/>
        <w:t xml:space="preserve">Ion Migration Risk </w:t>
      </w:r>
    </w:p>
    <w:p>
      <w:pPr>
        <w:spacing w:after="0"/>
        <w:numPr>
          <w:ilvl w:val="0"/>
          <w:numId w:val="2"/>
        </w:numPr>
      </w:pPr>
      <w:r>
        <w:rPr/>
        <w:t xml:space="preserve">Perovskite Materials Impact </w:t>
      </w:r>
    </w:p>
    <w:p>
      <w:pPr>
        <w:spacing w:after="0"/>
        <w:numPr>
          <w:ilvl w:val="0"/>
          <w:numId w:val="2"/>
        </w:numPr>
      </w:pPr>
      <w:r>
        <w:rPr/>
        <w:t xml:space="preserve">Perovskite Devices Impact </w:t>
      </w:r>
    </w:p>
    <w:p>
      <w:pPr>
        <w:spacing w:after="0"/>
        <w:numPr>
          <w:ilvl w:val="0"/>
          <w:numId w:val="2"/>
        </w:numPr>
      </w:pPr>
      <w:r>
        <w:rPr/>
        <w:t xml:space="preserve">Material Decomposition Risk </w:t>
      </w:r>
    </w:p>
    <w:p>
      <w:pPr>
        <w:spacing w:after="0"/>
        <w:numPr>
          <w:ilvl w:val="0"/>
          <w:numId w:val="2"/>
        </w:numPr>
      </w:pPr>
      <w:r>
        <w:rPr/>
        <w:t xml:space="preserve">Component Loss Risk </w:t>
      </w:r>
    </w:p>
    <w:p>
      <w:pPr>
        <w:numPr>
          <w:ilvl w:val="0"/>
          <w:numId w:val="2"/>
        </w:numPr>
      </w:pPr>
      <w:r>
        <w:rPr/>
        <w:t xml:space="preserve">Lattice Collapse Risk</w:t>
      </w:r>
    </w:p>
    <w:p>
      <w:pPr>
        <w:pStyle w:val="Heading1"/>
      </w:pPr>
      <w:bookmarkStart w:id="6" w:name="_Toc6"/>
      <w:r>
        <w:t>Report location:</w:t>
      </w:r>
      <w:bookmarkEnd w:id="6"/>
    </w:p>
    <w:p>
      <w:hyperlink r:id="rId8" w:history="1">
        <w:r>
          <w:rPr>
            <w:color w:val="2980b9"/>
            <w:u w:val="single"/>
          </w:rPr>
          <w:t xml:space="preserve">https://www.fullpicture.app/item/7b3b6fa6bbeeabf8713e0827846ff54a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8ABE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095495621004290" TargetMode="External"/><Relationship Id="rId8" Type="http://schemas.openxmlformats.org/officeDocument/2006/relationships/hyperlink" Target="https://www.fullpicture.app/item/7b3b6fa6bbeeabf8713e0827846ff54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2023-02-25T00:23:30+01:00</dcterms:created>
  <dcterms:modified xsi:type="dcterms:W3CDTF">2023-02-25T00:23:30+01:00</dcterms:modified>
</cp:coreProperties>
</file>

<file path=docProps/custom.xml><?xml version="1.0" encoding="utf-8"?>
<Properties xmlns="http://schemas.openxmlformats.org/officeDocument/2006/custom-properties" xmlns:vt="http://schemas.openxmlformats.org/officeDocument/2006/docPropsVTypes"/>
</file>