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get money back for carbon pricing on your 2018 taxes | CBC News</w:t>
      </w:r>
      <w:br/>
      <w:hyperlink r:id="rId7" w:history="1">
        <w:r>
          <w:rPr>
            <w:color w:val="2980b9"/>
            <w:u w:val="single"/>
          </w:rPr>
          <w:t xml:space="preserve">https://www.cbc.ca/news/canada/kitchener-waterloo/carbon-tax-pricing-ontario-federal-1.5043558</w:t>
        </w:r>
      </w:hyperlink>
    </w:p>
    <w:p>
      <w:pPr>
        <w:pStyle w:val="Heading1"/>
      </w:pPr>
      <w:bookmarkStart w:id="2" w:name="_Toc2"/>
      <w:r>
        <w:t>Article summary:</w:t>
      </w:r>
      <w:bookmarkEnd w:id="2"/>
    </w:p>
    <w:p>
      <w:pPr>
        <w:jc w:val="both"/>
      </w:pPr>
      <w:r>
        <w:rPr/>
        <w:t xml:space="preserve">1. Tax specialists say people filing their 2018 taxes without professional help may miss out on the federal government's Climate Action Incentive, which is designed to offset the cost of its carbon tax in four provinces.</w:t>
      </w:r>
    </w:p>
    <w:p>
      <w:pPr>
        <w:jc w:val="both"/>
      </w:pPr>
      <w:r>
        <w:rPr/>
        <w:t xml:space="preserve">2. The majority of Canadians file their taxes without professional help, and the tax refund is being offered preemptively before the federal carbon tax takes effect in April 2019.</w:t>
      </w:r>
    </w:p>
    <w:p>
      <w:pPr>
        <w:jc w:val="both"/>
      </w:pPr>
      <w:r>
        <w:rPr/>
        <w:t xml:space="preserve">3. There is also a 10% supplement for people who live in rural and small communities, to make up for increased costs and reduced options for energy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get money back for carbon pricing on your 2018 taxes | CBC News” provides an overview of the federal government’s Climate Action Incentive program, which is designed to offset the cost of its carbon tax in four provinces (Ontario, New Brunswick, Manitoba and Saskatchewan). The article does a good job of explaining how this incentive works and how it can be claimed by taxpayers. However, there are some potential biases that should be noted. </w:t>
      </w:r>
    </w:p>
    <w:p>
      <w:pPr>
        <w:jc w:val="both"/>
      </w:pPr>
      <w:r>
        <w:rPr/>
        <w:t xml:space="preserve">First, the article does not provide any information about other possible solutions or alternatives to carbon pricing that could be used instead. This omission implies that carbon pricing is the only viable solution to reducing emissions and fails to consider other potential approaches that could be taken. </w:t>
      </w:r>
    </w:p>
    <w:p>
      <w:pPr>
        <w:jc w:val="both"/>
      </w:pPr>
      <w:r>
        <w:rPr/>
        <w:t xml:space="preserve">Second, while the article does mention that there is a 10% supplement for people living in rural and small communities, it does not provide any information about how this supplement will actually benefit those communities or what kind of impact it will have on their energy efficiency efforts. </w:t>
      </w:r>
    </w:p>
    <w:p>
      <w:pPr>
        <w:jc w:val="both"/>
      </w:pPr>
      <w:r>
        <w:rPr/>
        <w:t xml:space="preserve">Finally, while the article does mention that Prime Minister Justin Trudeau said if provinces were unwilling to implement carbon pricing on their own then the federal government would do it instead, it fails to explore any counterarguments or criticisms of this decision from those opposed to carbon pricing. </w:t>
      </w:r>
    </w:p>
    <w:p>
      <w:pPr>
        <w:jc w:val="both"/>
      </w:pPr>
      <w:r>
        <w:rPr/>
        <w:t xml:space="preserve">In conclusion, while this article provides an informative overview of how taxpayers can claim money back for carbon pricing on their 2018 taxes through the Climate Action Incentive program, it fails to explore alternative solutions or counterarguments related to this issue as well as provide details about how this incentive will actually benefit those living in rural and small communities.</w:t>
      </w:r>
    </w:p>
    <w:p>
      <w:pPr>
        <w:pStyle w:val="Heading1"/>
      </w:pPr>
      <w:bookmarkStart w:id="5" w:name="_Toc5"/>
      <w:r>
        <w:t>Topics for further research:</w:t>
      </w:r>
      <w:bookmarkEnd w:id="5"/>
    </w:p>
    <w:p>
      <w:pPr>
        <w:spacing w:after="0"/>
        <w:numPr>
          <w:ilvl w:val="0"/>
          <w:numId w:val="2"/>
        </w:numPr>
      </w:pPr>
      <w:r>
        <w:rPr/>
        <w:t xml:space="preserve">Alternatives to carbon pricing </w:t>
      </w:r>
    </w:p>
    <w:p>
      <w:pPr>
        <w:spacing w:after="0"/>
        <w:numPr>
          <w:ilvl w:val="0"/>
          <w:numId w:val="2"/>
        </w:numPr>
      </w:pPr>
      <w:r>
        <w:rPr/>
        <w:t xml:space="preserve">Impact of carbon pricing on rural and small communities </w:t>
      </w:r>
    </w:p>
    <w:p>
      <w:pPr>
        <w:spacing w:after="0"/>
        <w:numPr>
          <w:ilvl w:val="0"/>
          <w:numId w:val="2"/>
        </w:numPr>
      </w:pPr>
      <w:r>
        <w:rPr/>
        <w:t xml:space="preserve">Criticisms of federal carbon pricing </w:t>
      </w:r>
    </w:p>
    <w:p>
      <w:pPr>
        <w:spacing w:after="0"/>
        <w:numPr>
          <w:ilvl w:val="0"/>
          <w:numId w:val="2"/>
        </w:numPr>
      </w:pPr>
      <w:r>
        <w:rPr/>
        <w:t xml:space="preserve">Benefits of carbon pricing </w:t>
      </w:r>
    </w:p>
    <w:p>
      <w:pPr>
        <w:spacing w:after="0"/>
        <w:numPr>
          <w:ilvl w:val="0"/>
          <w:numId w:val="2"/>
        </w:numPr>
      </w:pPr>
      <w:r>
        <w:rPr/>
        <w:t xml:space="preserve">Energy efficiency solutions </w:t>
      </w:r>
    </w:p>
    <w:p>
      <w:pPr>
        <w:numPr>
          <w:ilvl w:val="0"/>
          <w:numId w:val="2"/>
        </w:numPr>
      </w:pPr>
      <w:r>
        <w:rPr/>
        <w:t xml:space="preserve">Carbon pricing policies in Canada</w:t>
      </w:r>
    </w:p>
    <w:p>
      <w:pPr>
        <w:pStyle w:val="Heading1"/>
      </w:pPr>
      <w:bookmarkStart w:id="6" w:name="_Toc6"/>
      <w:r>
        <w:t>Report location:</w:t>
      </w:r>
      <w:bookmarkEnd w:id="6"/>
    </w:p>
    <w:p>
      <w:hyperlink r:id="rId8" w:history="1">
        <w:r>
          <w:rPr>
            <w:color w:val="2980b9"/>
            <w:u w:val="single"/>
          </w:rPr>
          <w:t xml:space="preserve">https://www.fullpicture.app/item/7bbdf5fcf1a1ef771f5518476b2cfe67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D10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c.ca/news/canada/kitchener-waterloo/carbon-tax-pricing-ontario-federal-1.5043558" TargetMode="External"/><Relationship Id="rId8" Type="http://schemas.openxmlformats.org/officeDocument/2006/relationships/hyperlink" Target="https://www.fullpicture.app/item/7bbdf5fcf1a1ef771f5518476b2cfe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2023-02-21T12:59:43+01:00</dcterms:created>
  <dcterms:modified xsi:type="dcterms:W3CDTF">2023-02-21T12:59:43+01:00</dcterms:modified>
</cp:coreProperties>
</file>

<file path=docProps/custom.xml><?xml version="1.0" encoding="utf-8"?>
<Properties xmlns="http://schemas.openxmlformats.org/officeDocument/2006/custom-properties" xmlns:vt="http://schemas.openxmlformats.org/officeDocument/2006/docPropsVTypes"/>
</file>