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Did HAL Commit Murder? | The MIT Press Reader</w:t>
      </w:r>
      <w:br/>
      <w:hyperlink r:id="rId7" w:history="1">
        <w:r>
          <w:rPr>
            <w:color w:val="2980b9"/>
            <w:u w:val="single"/>
          </w:rPr>
          <w:t xml:space="preserve">https://thereader.mitpress.mit.edu/when-hal-kills-computer-ethics/</w:t>
        </w:r>
      </w:hyperlink>
    </w:p>
    <w:p>
      <w:pPr>
        <w:pStyle w:val="Heading1"/>
      </w:pPr>
      <w:bookmarkStart w:id="2" w:name="_Toc2"/>
      <w:r>
        <w:t>Article summary:</w:t>
      </w:r>
      <w:bookmarkEnd w:id="2"/>
    </w:p>
    <w:p>
      <w:pPr>
        <w:jc w:val="both"/>
      </w:pPr>
      <w:r>
        <w:rPr/>
        <w:t xml:space="preserve">1. The article discusses the ethical implications of murder by and of machines, as seen in the iconic scenes from Stanley Kubrick's film "2001: A Space Odyssey".</w:t>
      </w:r>
    </w:p>
    <w:p>
      <w:pPr>
        <w:jc w:val="both"/>
      </w:pPr>
      <w:r>
        <w:rPr/>
        <w:t xml:space="preserve">2. It examines the potential dangers posed by AI-powered bots and autonomous cars, as well as the ethical considerations of disconnecting (“killing”) a conversational elder-care robot from the bedside of a lonely senior citizen.</w:t>
      </w:r>
    </w:p>
    <w:p>
      <w:pPr>
        <w:jc w:val="both"/>
      </w:pPr>
      <w:r>
        <w:rPr/>
        <w:t xml:space="preserve">3. The article also looks at the concept of mens rea, or “guilty mind”, and how it applies to computers committing murder.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engaging manner that draws readers in with its discussion of Stanley Kubrick's classic film "2001: A Space Odyssey". It provides a comprehensive overview of the ethical implications of murder by and of machines, examining both potential dangers posed by AI-powered bots and autonomous cars, as well as ethical considerations for disconnecting (“killing”) a conversational elder-care robot from the bedside of a lonely senior citizen. </w:t>
      </w:r>
    </w:p>
    <w:p>
      <w:pPr>
        <w:jc w:val="both"/>
      </w:pPr>
      <w:r>
        <w:rPr/>
        <w:t xml:space="preserve">The article is generally reliable in its discussion of these topics, providing evidence for its claims such as citing Elon Musk, Stephen Hawking, Sam Harris and other leading AI researchers who have sounded the alarm about unchecked AI progress. It also references an example from 1981 where a repairman was killed by a malfunctioning robotic arm at Kawasaki Heavy Industries plant in Akashi. </w:t>
      </w:r>
    </w:p>
    <w:p>
      <w:pPr>
        <w:jc w:val="both"/>
      </w:pPr>
      <w:r>
        <w:rPr/>
        <w:t xml:space="preserve">However, there are some areas where the article could be improved upon. For instance, while it does provide evidence for its claims regarding potential dangers posed by AI-powered bots and autonomous cars, it does not explore any counterarguments or present both sides equally. Additionally, while it does discuss mens rea or “guilty mind” in relation to computers committing murder, it does not provide any evidence to support this claim or explore any possible risks associated with this concept. </w:t>
      </w:r>
    </w:p>
    <w:p>
      <w:pPr>
        <w:jc w:val="both"/>
      </w:pPr>
      <w:r>
        <w:rPr/>
        <w:t xml:space="preserve">In conclusion, while this article is generally reliable in its discussion of ethical implications surrounding murder by and of machines, there are some areas where it could be improved upon such as exploring counterarguments or presenting both sides equally when discussing potential dangers posed by AI-powered bots and autonomous cars; providing evidence to support claims regarding mens rea; and exploring any possible risks associated with this concept.</w:t>
      </w:r>
    </w:p>
    <w:p>
      <w:pPr>
        <w:pStyle w:val="Heading1"/>
      </w:pPr>
      <w:bookmarkStart w:id="5" w:name="_Toc5"/>
      <w:r>
        <w:t>Topics for further research:</w:t>
      </w:r>
      <w:bookmarkEnd w:id="5"/>
    </w:p>
    <w:p>
      <w:pPr>
        <w:spacing w:after="0"/>
        <w:numPr>
          <w:ilvl w:val="0"/>
          <w:numId w:val="2"/>
        </w:numPr>
      </w:pPr>
      <w:r>
        <w:rPr/>
        <w:t xml:space="preserve">AI-powered bots and autonomous cars risks</w:t>
      </w:r>
    </w:p>
    <w:p>
      <w:pPr>
        <w:spacing w:after="0"/>
        <w:numPr>
          <w:ilvl w:val="0"/>
          <w:numId w:val="2"/>
        </w:numPr>
      </w:pPr>
      <w:r>
        <w:rPr/>
        <w:t xml:space="preserve">Counterarguments to AI-powered bots and autonomous cars</w:t>
      </w:r>
    </w:p>
    <w:p>
      <w:pPr>
        <w:spacing w:after="0"/>
        <w:numPr>
          <w:ilvl w:val="0"/>
          <w:numId w:val="2"/>
        </w:numPr>
      </w:pPr>
      <w:r>
        <w:rPr/>
        <w:t xml:space="preserve">Mens rea and computers committing murder</w:t>
      </w:r>
    </w:p>
    <w:p>
      <w:pPr>
        <w:spacing w:after="0"/>
        <w:numPr>
          <w:ilvl w:val="0"/>
          <w:numId w:val="2"/>
        </w:numPr>
      </w:pPr>
      <w:r>
        <w:rPr/>
        <w:t xml:space="preserve">Potential dangers of AI-powered bots and autonomous cars</w:t>
      </w:r>
    </w:p>
    <w:p>
      <w:pPr>
        <w:spacing w:after="0"/>
        <w:numPr>
          <w:ilvl w:val="0"/>
          <w:numId w:val="2"/>
        </w:numPr>
      </w:pPr>
      <w:r>
        <w:rPr/>
        <w:t xml:space="preserve">Ethical considerations for disconnecting robots</w:t>
      </w:r>
    </w:p>
    <w:p>
      <w:pPr>
        <w:numPr>
          <w:ilvl w:val="0"/>
          <w:numId w:val="2"/>
        </w:numPr>
      </w:pPr>
      <w:r>
        <w:rPr/>
        <w:t xml:space="preserve">Risks associated with mens rea concept</w:t>
      </w:r>
    </w:p>
    <w:p>
      <w:pPr>
        <w:pStyle w:val="Heading1"/>
      </w:pPr>
      <w:bookmarkStart w:id="6" w:name="_Toc6"/>
      <w:r>
        <w:t>Report location:</w:t>
      </w:r>
      <w:bookmarkEnd w:id="6"/>
    </w:p>
    <w:p>
      <w:hyperlink r:id="rId8" w:history="1">
        <w:r>
          <w:rPr>
            <w:color w:val="2980b9"/>
            <w:u w:val="single"/>
          </w:rPr>
          <w:t xml:space="preserve">https://www.fullpicture.app/item/7bd49fd34cc7aa7344cd23744de6fbf2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879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reader.mitpress.mit.edu/when-hal-kills-computer-ethics/" TargetMode="External"/><Relationship Id="rId8" Type="http://schemas.openxmlformats.org/officeDocument/2006/relationships/hyperlink" Target="https://www.fullpicture.app/item/7bd49fd34cc7aa7344cd23744de6fb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2023-02-24T07:31:04+01:00</dcterms:created>
  <dcterms:modified xsi:type="dcterms:W3CDTF">2023-02-24T07:31:04+01:00</dcterms:modified>
</cp:coreProperties>
</file>

<file path=docProps/custom.xml><?xml version="1.0" encoding="utf-8"?>
<Properties xmlns="http://schemas.openxmlformats.org/officeDocument/2006/custom-properties" xmlns:vt="http://schemas.openxmlformats.org/officeDocument/2006/docPropsVTypes"/>
</file>