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tradução de um conteúdo é considerada plágio? – Biblioteca Prof. Lydio Machado Bandeira de Mello – Faculdade de Direito da UFMG</w:t>
      </w:r>
      <w:br/>
      <w:hyperlink r:id="rId7" w:history="1">
        <w:r>
          <w:rPr>
            <w:color w:val="2980b9"/>
            <w:u w:val="single"/>
          </w:rPr>
          <w:t xml:space="preserve">https://biblio.direito.ufmg.br/?p=3632</w:t>
        </w:r>
      </w:hyperlink>
    </w:p>
    <w:p>
      <w:pPr>
        <w:pStyle w:val="Heading1"/>
      </w:pPr>
      <w:bookmarkStart w:id="2" w:name="_Toc2"/>
      <w:r>
        <w:t>Article summary:</w:t>
      </w:r>
      <w:bookmarkEnd w:id="2"/>
    </w:p>
    <w:p>
      <w:pPr>
        <w:jc w:val="both"/>
      </w:pPr>
      <w:r>
        <w:rPr/>
        <w:t xml:space="preserve">1. O plágio é uma violação dos direitos autorais e pode ser punido com multas ou detenção.</w:t>
      </w:r>
    </w:p>
    <w:p>
      <w:pPr>
        <w:jc w:val="both"/>
      </w:pPr>
      <w:r>
        <w:rPr/>
        <w:t xml:space="preserve">2. O Google Tradutor tem sido utilizado para traduzir textos da web, o que pode caracterizar plágio se não houver os devidos créditos ao autor original.</w:t>
      </w:r>
    </w:p>
    <w:p>
      <w:pPr>
        <w:jc w:val="both"/>
      </w:pPr>
      <w:r>
        <w:rPr/>
        <w:t xml:space="preserve">3. Existem duas formas de plágio: direto e indireto, sendo que citações em livros, jornais, revistas ou qualquer outro tipo de mídia para fins de estudo, crítica ou polêmica não são consideradas plágio desde que sejam indicados o nome do autor e a origem da obra.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aborda a questão da tradução como possível forma de plágio. O artigo fornece informações sobre as leis brasileiras relacionadas aos direitos autorais e explica como funciona a memória de tradução utilizada por profissionais de tradução. Além disso, também são apresentadas as duas principais formas de plágio (direto e indireto) e quatro ferramentas para detectar plágio na web.</w:t>
      </w:r>
    </w:p>
    <w:p>
      <w:pPr>
        <w:jc w:val="both"/>
      </w:pPr>
      <w:r>
        <w:rPr/>
        <w:t xml:space="preserve">No entanto, existem alguns pontos que precisam ser considerados antes de aceitar completamente as reivindicações feitas no artigo. Primeiro, todas as fontes citadas no artigo são confiáveis? Embora todos os links estejam atualmente funcionando corretamente, é importante verificar se esses sites foram atualizados recentemente para garantir que as informações contidas nele sejam relevantes e precisas. Além disso, o artigo não aborda outras formas possíveis de plágio (por exemplo, parafraseando um texto sem dar os devidos créditos).</w:t>
      </w:r>
    </w:p>
    <w:p>
      <w:pPr>
        <w:jc w:val="both"/>
      </w:pPr>
      <w:r>
        <w:rPr/>
        <w:t xml:space="preserve">Outro ponto importante é que o artigo não discute outras questões relacionadas às leis brasileiras sobre direitos autorais (por exemplo, quais sancionamentos legais podem ser impostos por violar essas leis). Além disso, também faltam evidências concretas para apoiar algumas das reivindicações feitas no artigo (por exemplo, sobre como funciona a memória de tradução). Por último, o artigo também não discute possíveis riscos associados à utilização dessas ferramentas para detectar plágio na web (por exemplo, erros na detecção do conteúdo duplicado).</w:t>
      </w:r>
    </w:p>
    <w:p>
      <w:pPr>
        <w:jc w:val="both"/>
      </w:pPr>
      <w:r>
        <w:rPr/>
        <w:t xml:space="preserve">Em suma, este artigo oferece informações úteis sobre como evitar o plágio na tradução e lista algumas ferramentas úteis para detectar conteúdo duplicado na web. No entanto, existem alguns pontos-chave que precisam ser considerados antes de aceitar completamente as reivindicações feitas no artigo.</w:t>
      </w:r>
    </w:p>
    <w:p>
      <w:pPr>
        <w:pStyle w:val="Heading1"/>
      </w:pPr>
      <w:bookmarkStart w:id="5" w:name="_Toc5"/>
      <w:r>
        <w:t>Topics for further research:</w:t>
      </w:r>
      <w:bookmarkEnd w:id="5"/>
    </w:p>
    <w:p>
      <w:pPr>
        <w:spacing w:after="0"/>
        <w:numPr>
          <w:ilvl w:val="0"/>
          <w:numId w:val="2"/>
        </w:numPr>
      </w:pPr>
      <w:r>
        <w:rPr/>
        <w:t xml:space="preserve">Leis brasileiras sobre direitos autorais</w:t>
      </w:r>
    </w:p>
    <w:p>
      <w:pPr>
        <w:spacing w:after="0"/>
        <w:numPr>
          <w:ilvl w:val="0"/>
          <w:numId w:val="2"/>
        </w:numPr>
      </w:pPr>
      <w:r>
        <w:rPr/>
        <w:t xml:space="preserve">Sanções legais por violar direitos autorais</w:t>
      </w:r>
    </w:p>
    <w:p>
      <w:pPr>
        <w:spacing w:after="0"/>
        <w:numPr>
          <w:ilvl w:val="0"/>
          <w:numId w:val="2"/>
        </w:numPr>
      </w:pPr>
      <w:r>
        <w:rPr/>
        <w:t xml:space="preserve">Memória de tradução para profissionais de tradução</w:t>
      </w:r>
    </w:p>
    <w:p>
      <w:pPr>
        <w:spacing w:after="0"/>
        <w:numPr>
          <w:ilvl w:val="0"/>
          <w:numId w:val="2"/>
        </w:numPr>
      </w:pPr>
      <w:r>
        <w:rPr/>
        <w:t xml:space="preserve">Plágio indireto</w:t>
      </w:r>
    </w:p>
    <w:p>
      <w:pPr>
        <w:spacing w:after="0"/>
        <w:numPr>
          <w:ilvl w:val="0"/>
          <w:numId w:val="2"/>
        </w:numPr>
      </w:pPr>
      <w:r>
        <w:rPr/>
        <w:t xml:space="preserve">Ferramentas para detectar plágio na web</w:t>
      </w:r>
    </w:p>
    <w:p>
      <w:pPr>
        <w:numPr>
          <w:ilvl w:val="0"/>
          <w:numId w:val="2"/>
        </w:numPr>
      </w:pPr>
      <w:r>
        <w:rPr/>
        <w:t xml:space="preserve">Riscos associados à utilização de ferramentas para detectar plágio na web</w:t>
      </w:r>
    </w:p>
    <w:p>
      <w:pPr>
        <w:pStyle w:val="Heading1"/>
      </w:pPr>
      <w:bookmarkStart w:id="6" w:name="_Toc6"/>
      <w:r>
        <w:t>Report location:</w:t>
      </w:r>
      <w:bookmarkEnd w:id="6"/>
    </w:p>
    <w:p>
      <w:hyperlink r:id="rId8" w:history="1">
        <w:r>
          <w:rPr>
            <w:color w:val="2980b9"/>
            <w:u w:val="single"/>
          </w:rPr>
          <w:t xml:space="preserve">https://www.fullpicture.app/item/7bff3a3804f167fc0560debe64ef0149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4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direito.ufmg.br/?p=3632" TargetMode="External"/><Relationship Id="rId8" Type="http://schemas.openxmlformats.org/officeDocument/2006/relationships/hyperlink" Target="https://www.fullpicture.app/item/7bff3a3804f167fc0560debe64ef0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2023-02-23T21:54:38+01:00</dcterms:created>
  <dcterms:modified xsi:type="dcterms:W3CDTF">2023-02-23T21:54:38+01:00</dcterms:modified>
</cp:coreProperties>
</file>

<file path=docProps/custom.xml><?xml version="1.0" encoding="utf-8"?>
<Properties xmlns="http://schemas.openxmlformats.org/officeDocument/2006/custom-properties" xmlns:vt="http://schemas.openxmlformats.org/officeDocument/2006/docPropsVTypes"/>
</file>