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Mg2+/polydopamine composite hydrogel for the acceleration of infected wound healing - ScienceDirect</w:t>
      </w:r>
      <w:br/>
      <w:hyperlink r:id="rId7" w:history="1">
        <w:r>
          <w:rPr>
            <w:color w:val="2980b9"/>
            <w:u w:val="single"/>
          </w:rPr>
          <w:t xml:space="preserve">https://www.sciencedirect.com/science/article/pii/S2452199X21005806</w:t>
        </w:r>
      </w:hyperlink>
    </w:p>
    <w:p>
      <w:pPr>
        <w:pStyle w:val="Heading1"/>
      </w:pPr>
      <w:bookmarkStart w:id="2" w:name="_Toc2"/>
      <w:r>
        <w:t>Article summary:</w:t>
      </w:r>
      <w:bookmarkEnd w:id="2"/>
    </w:p>
    <w:p>
      <w:pPr>
        <w:jc w:val="both"/>
      </w:pPr>
      <w:r>
        <w:rPr/>
        <w:t xml:space="preserve">1. A composite antibacterial hydrogel PDA-PAM/Mg2+ was developed with excellent self-healing and tissue adhesive properties, as well as photothermal antibacterial functions for accelerating wound healing.</w:t>
      </w:r>
    </w:p>
    <w:p>
      <w:pPr>
        <w:jc w:val="both"/>
      </w:pPr>
      <w:r>
        <w:rPr/>
        <w:t xml:space="preserve">2. The hydrogel showed excellent tissue adhesiveness and Mg2+-synergized photothermal antibacterial activity, inducing a survival rate of 5.29% for S. aureus and 7.06% for E. coli after near infrared light irradiation.</w:t>
      </w:r>
    </w:p>
    <w:p>
      <w:pPr>
        <w:jc w:val="both"/>
      </w:pPr>
      <w:r>
        <w:rPr/>
        <w:t xml:space="preserve">3. The composite hydrogel further demonstrated efficient bacteria inhibition, enhanced wound healing and collagen deposition in a full-thickness skin defect rat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composite antibacterial hydrogel PDA-PAM/Mg2+ with excellent self-healing and tissue adhesive properties, as well as photothermal antibacterial functions for accelerating wound healing. The article also provides evidence to support its claims, such as the hydrogel's excellent tissue adhesiveness and Mg2+-synergized photothermal antibacterial activity, inducing a survival rate of 5.29% for S. aureus and 7.06% for E. coli after near infrared light irradiation; its efficient bacteria inhibition; its enhanced wound healing; and its collagen deposition in a full-thickness skin defect rat model. </w:t>
      </w:r>
    </w:p>
    <w:p>
      <w:pPr>
        <w:jc w:val="both"/>
      </w:pPr>
      <w:r>
        <w:rPr/>
        <w:t xml:space="preserve">The article does not appear to be biased or one-sided in any way, nor does it contain any promotional content or partiality towards any particular product or company related to the topic discussed in the article. Furthermore, possible risks associated with using this type of material are noted throughout the article, such as potential toxicity from antibiotics abuse leading to drug resistance of some pathogenic bacteria, which could be avoided by using non-antibiotic dependent multifunctional biomaterials instead of traditional treatments such as inorganic antimicrobials. </w:t>
      </w:r>
    </w:p>
    <w:p>
      <w:pPr>
        <w:jc w:val="both"/>
      </w:pPr>
      <w:r>
        <w:rPr/>
        <w:t xml:space="preserve">The only potential issue with this article is that it does not explore any counterarguments or present both sides equally when discussing the advantages of using this type of material over traditional treatments such as inorganic antimicrobials for wound healing purposes; however, this is likely due to the fact that there are no known counterarguments or disadvantages associated with using this type of material over traditional treatments at this time.</w:t>
      </w:r>
    </w:p>
    <w:p>
      <w:pPr>
        <w:pStyle w:val="Heading1"/>
      </w:pPr>
      <w:bookmarkStart w:id="5" w:name="_Toc5"/>
      <w:r>
        <w:t>Topics for further research:</w:t>
      </w:r>
      <w:bookmarkEnd w:id="5"/>
    </w:p>
    <w:p>
      <w:pPr>
        <w:spacing w:after="0"/>
        <w:numPr>
          <w:ilvl w:val="0"/>
          <w:numId w:val="2"/>
        </w:numPr>
      </w:pPr>
      <w:r>
        <w:rPr/>
        <w:t xml:space="preserve">Photothermal antibacterial activity</w:t>
      </w:r>
    </w:p>
    <w:p>
      <w:pPr>
        <w:spacing w:after="0"/>
        <w:numPr>
          <w:ilvl w:val="0"/>
          <w:numId w:val="2"/>
        </w:numPr>
      </w:pPr>
      <w:r>
        <w:rPr/>
        <w:t xml:space="preserve">Drug resistance of pathogenic bacteria</w:t>
      </w:r>
    </w:p>
    <w:p>
      <w:pPr>
        <w:spacing w:after="0"/>
        <w:numPr>
          <w:ilvl w:val="0"/>
          <w:numId w:val="2"/>
        </w:numPr>
      </w:pPr>
      <w:r>
        <w:rPr/>
        <w:t xml:space="preserve">Non-antibiotic dependent multifunctional biomaterials</w:t>
      </w:r>
    </w:p>
    <w:p>
      <w:pPr>
        <w:spacing w:after="0"/>
        <w:numPr>
          <w:ilvl w:val="0"/>
          <w:numId w:val="2"/>
        </w:numPr>
      </w:pPr>
      <w:r>
        <w:rPr/>
        <w:t xml:space="preserve">Inorganic antimicrobials for wound healing</w:t>
      </w:r>
    </w:p>
    <w:p>
      <w:pPr>
        <w:spacing w:after="0"/>
        <w:numPr>
          <w:ilvl w:val="0"/>
          <w:numId w:val="2"/>
        </w:numPr>
      </w:pPr>
      <w:r>
        <w:rPr/>
        <w:t xml:space="preserve">Collagen deposition in full-thickness skin defect</w:t>
      </w:r>
    </w:p>
    <w:p>
      <w:pPr>
        <w:numPr>
          <w:ilvl w:val="0"/>
          <w:numId w:val="2"/>
        </w:numPr>
      </w:pPr>
      <w:r>
        <w:rPr/>
        <w:t xml:space="preserve">Self-healing and tissue adhesive properties</w:t>
      </w:r>
    </w:p>
    <w:p>
      <w:pPr>
        <w:pStyle w:val="Heading1"/>
      </w:pPr>
      <w:bookmarkStart w:id="6" w:name="_Toc6"/>
      <w:r>
        <w:t>Report location:</w:t>
      </w:r>
      <w:bookmarkEnd w:id="6"/>
    </w:p>
    <w:p>
      <w:hyperlink r:id="rId8" w:history="1">
        <w:r>
          <w:rPr>
            <w:color w:val="2980b9"/>
            <w:u w:val="single"/>
          </w:rPr>
          <w:t xml:space="preserve">https://www.fullpicture.app/item/7c0788f18cad24834c7a12ff350f6532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E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1005806" TargetMode="External"/><Relationship Id="rId8" Type="http://schemas.openxmlformats.org/officeDocument/2006/relationships/hyperlink" Target="https://www.fullpicture.app/item/7c0788f18cad24834c7a12ff350f65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2023-02-24T12:02:55+01:00</dcterms:created>
  <dcterms:modified xsi:type="dcterms:W3CDTF">2023-02-24T12:02:55+01:00</dcterms:modified>
</cp:coreProperties>
</file>

<file path=docProps/custom.xml><?xml version="1.0" encoding="utf-8"?>
<Properties xmlns="http://schemas.openxmlformats.org/officeDocument/2006/custom-properties" xmlns:vt="http://schemas.openxmlformats.org/officeDocument/2006/docPropsVTypes"/>
</file>