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T细胞干性和耗竭的分子透视|细胞|转录|耗竭|表达|研究|-健康界</w:t>
      </w:r>
      <w:br/>
      <w:hyperlink r:id="rId7" w:history="1">
        <w:r>
          <w:rPr>
            <w:color w:val="2980b9"/>
            <w:u w:val="single"/>
          </w:rPr>
          <w:t xml:space="preserve">https://www.cn-healthcare.com/articlewm/20220708/content-1397022.html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 cell stemness and exhaustion coexist during chronic antigenic stimulation, such as infection, transplantation, cancer, and autoimmunity.</w:t>
      </w:r>
    </w:p>
    <w:p>
      <w:pPr>
        <w:jc w:val="both"/>
      </w:pPr>
      <w:r>
        <w:rPr/>
        <w:t xml:space="preserve">2. Understanding the transcriptional and epigenetic regulation of T cell stemness and exhaustion can contribute to developing immunotherapeutic strategies.</w:t>
      </w:r>
    </w:p>
    <w:p>
      <w:pPr>
        <w:jc w:val="both"/>
      </w:pPr>
      <w:r>
        <w:rPr/>
        <w:t xml:space="preserve">3. Transcription factors such as TCF1, BACH2, Id3, and c-Myb play important roles in regulating T cell stemness and exhaustion during chronic antigen exposure. Epigenetic reorganization also occurs during memory T cell development.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作为一篇科学研究文章，本文内容较为专业和复杂，但是在阅读过程中也存在一些潜在的偏见和不足之处。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对T细胞干性和耗竭的分子透视进行了介绍，但是没有提及这两种现象之间的关系以及如何平衡它们。此外，在讨论T细胞干性时，文章只涉及到了CD62L+CD44+中央记忆T细胞和CD62L–CD44+效应记忆T细胞等少数类型，而没有考虑其他可能存在的类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其次，在讨论T细胞耗竭时，文章强调了TEX细胞高表达多种抑制性受体以及严重缺陷的特点，但是没有提及这些特点与免疫治疗的相关性。此外，在讨论PD-1/PD-L1检查点阻断治疗时，文章只涉及到了TCF1+PD-1+ TILs的作用，并未探讨其他可能存在的机制。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在讨论转录因子对T细胞干性和耗竭的调控时，文章只列举了少数几个因子，并未全面考虑所有可能存在的因素。此外，在讨论表观遗传调控时，文章只提到了DNA甲基化的作用，而没有考虑其他可能存在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最后，在整篇文章中，作者并未注意到可能存在的风险和不确定性，并且没有平等地呈现双方的观点。此外，文章中也存在一些宣传内容和偏袒现象。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在介绍T细胞干性和耗竭方面提供了一些有价值的信息，但是在讨论这些现象之间的关系、免疫治疗机制、转录因子和表观遗传调控等方面存在一定的不足之处。同时，作者也需要更加客观地呈现双方观点，并注意到可能存在的风险和不确定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Relationship between T cell stemness and exhaustion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memory T cells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T cell exhaustion characteristics and immunotherapy
</w:t>
      </w:r>
    </w:p>
    <w:p>
      <w:pPr>
        <w:spacing w:after="0"/>
        <w:numPr>
          <w:ilvl w:val="0"/>
          <w:numId w:val="2"/>
        </w:numPr>
      </w:pPr>
      <w:r>
        <w:rPr/>
        <w:t xml:space="preserve">Other mechanisms of PD-1/PD-L1 checkpoint blockade therapy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transcription factors regulating T cell stemness and exhaustion
</w:t>
      </w:r>
    </w:p>
    <w:p>
      <w:pPr>
        <w:numPr>
          <w:ilvl w:val="0"/>
          <w:numId w:val="2"/>
        </w:numPr>
      </w:pPr>
      <w:r>
        <w:rPr/>
        <w:t xml:space="preserve">Other epigenetic regulation mechanisms besides DNA methylation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https://www.fullpicture.app/item/7c2422a9b90d24d198b42a6810db6823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066E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-healthcare.com/articlewm/20220708/content-1397022.html" TargetMode="External"/><Relationship Id="rId8" Type="http://schemas.openxmlformats.org/officeDocument/2006/relationships/hyperlink" Target="https://www.fullpicture.app/item/7c2422a9b90d24d198b42a6810db68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2024-01-03T12:15:56+01:00</dcterms:created>
  <dcterms:modified xsi:type="dcterms:W3CDTF">2024-01-03T12:15:56+01:00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