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航院曹炳阳课题组在柔性热界面材料领域取得新进展-清华大学</w:t>
      </w:r>
      <w:br/>
      <w:hyperlink r:id="rId7" w:history="1">
        <w:r>
          <w:rPr>
            <w:color w:val="2980b9"/>
            <w:u w:val="single"/>
          </w:rPr>
          <w:t xml:space="preserve">https://www.tsinghua.edu.cn/info/1175/101232.htm</w:t>
        </w:r>
      </w:hyperlink>
    </w:p>
    <w:p>
      <w:pPr>
        <w:pStyle w:val="Heading1"/>
      </w:pPr>
      <w:bookmarkStart w:id="2" w:name="_Toc2"/>
      <w:r>
        <w:t>Article summary:</w:t>
      </w:r>
      <w:bookmarkEnd w:id="2"/>
    </w:p>
    <w:p>
      <w:pPr>
        <w:jc w:val="both"/>
      </w:pPr>
      <w:r>
        <w:rPr/>
        <w:t xml:space="preserve">1. Professor Cao Bingyang from the School of Aeronautics and Astronautics proposed a co-doping strategy of solid particles and liquid metals for the preparation of high-performance thermal interface materials.</w:t>
      </w:r>
    </w:p>
    <w:p>
      <w:pPr>
        <w:jc w:val="both"/>
      </w:pPr>
      <w:r>
        <w:rPr/>
        <w:t xml:space="preserve">2. Tests show that when the volume fraction is 55% gallium-based liquid metal and 15% copper particles as filler, the prepared thermal interface material has a thermal conductivity of 3.94W/(m·K) and a Young's modulus of 699kPa.</w:t>
      </w:r>
    </w:p>
    <w:p>
      <w:pPr>
        <w:jc w:val="both"/>
      </w:pPr>
      <w:r>
        <w:rPr/>
        <w:t xml:space="preserve">3. After 200 high and low temperature cycle tests at 35°C-55°C, the thermal conductivity and Young's modulus of the prepared thermal interface materials remain basically unchanged, with very good application reliability.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on Professor Cao Bingyang’s research into co-doping strategies for high performance thermal interface materials, as well as test results showing their effectiveness. The article also provides evidence to support its claims in terms of data from tests conducted on different volume fractions of liquid metal and solid filler.</w:t>
      </w:r>
    </w:p>
    <w:p>
      <w:pPr>
        <w:jc w:val="both"/>
      </w:pPr>
      <w:r>
        <w:rPr/>
        <w:t xml:space="preserve">However, there are some potential biases in the article which should be noted. Firstly, there is no mention of any potential risks associated with using these materials or any counterarguments to their use. Secondly, there is no discussion about other possible solutions to this problem or other research being conducted in this field which could provide alternative perspectives on this issue. Thirdly, there is a lack of detail regarding how exactly these materials are being used in practice or what applications they are suitable for – this could be explored further to provide more context for readers who may not be familiar with this area of research.</w:t>
      </w:r>
    </w:p>
    <w:p>
      <w:pPr>
        <w:jc w:val="both"/>
      </w:pPr>
      <w:r>
        <w:rPr/>
        <w:t xml:space="preserve">In conclusion, while the article does provide useful information about Professor Cao Bingyang’s research into co-doping strategies for high performance thermal interface materials, it could benefit from providing more detail about potential risks associated with using these materials and exploring alternative solutions or perspectives on this issue.</w:t>
      </w:r>
    </w:p>
    <w:p>
      <w:pPr>
        <w:pStyle w:val="Heading1"/>
      </w:pPr>
      <w:bookmarkStart w:id="5" w:name="_Toc5"/>
      <w:r>
        <w:t>Topics for further research:</w:t>
      </w:r>
      <w:bookmarkEnd w:id="5"/>
    </w:p>
    <w:p>
      <w:pPr>
        <w:spacing w:after="0"/>
        <w:numPr>
          <w:ilvl w:val="0"/>
          <w:numId w:val="2"/>
        </w:numPr>
      </w:pPr>
      <w:r>
        <w:rPr/>
        <w:t xml:space="preserve">Potential risks of using thermal interface materials</w:t>
      </w:r>
    </w:p>
    <w:p>
      <w:pPr>
        <w:spacing w:after="0"/>
        <w:numPr>
          <w:ilvl w:val="0"/>
          <w:numId w:val="2"/>
        </w:numPr>
      </w:pPr>
      <w:r>
        <w:rPr/>
        <w:t xml:space="preserve">Alternative solutions for thermal interface materials</w:t>
      </w:r>
    </w:p>
    <w:p>
      <w:pPr>
        <w:spacing w:after="0"/>
        <w:numPr>
          <w:ilvl w:val="0"/>
          <w:numId w:val="2"/>
        </w:numPr>
      </w:pPr>
      <w:r>
        <w:rPr/>
        <w:t xml:space="preserve">Applications of thermal interface materials</w:t>
      </w:r>
    </w:p>
    <w:p>
      <w:pPr>
        <w:spacing w:after="0"/>
        <w:numPr>
          <w:ilvl w:val="0"/>
          <w:numId w:val="2"/>
        </w:numPr>
      </w:pPr>
      <w:r>
        <w:rPr/>
        <w:t xml:space="preserve">Research into thermal interface materials</w:t>
      </w:r>
    </w:p>
    <w:p>
      <w:pPr>
        <w:spacing w:after="0"/>
        <w:numPr>
          <w:ilvl w:val="0"/>
          <w:numId w:val="2"/>
        </w:numPr>
      </w:pPr>
      <w:r>
        <w:rPr/>
        <w:t xml:space="preserve">Counterarguments to using thermal interface materials</w:t>
      </w:r>
    </w:p>
    <w:p>
      <w:pPr>
        <w:numPr>
          <w:ilvl w:val="0"/>
          <w:numId w:val="2"/>
        </w:numPr>
      </w:pPr>
      <w:r>
        <w:rPr/>
        <w:t xml:space="preserve">Perspectives on thermal interface materials</w:t>
      </w:r>
    </w:p>
    <w:p>
      <w:pPr>
        <w:pStyle w:val="Heading1"/>
      </w:pPr>
      <w:bookmarkStart w:id="6" w:name="_Toc6"/>
      <w:r>
        <w:t>Report location:</w:t>
      </w:r>
      <w:bookmarkEnd w:id="6"/>
    </w:p>
    <w:p>
      <w:hyperlink r:id="rId8" w:history="1">
        <w:r>
          <w:rPr>
            <w:color w:val="2980b9"/>
            <w:u w:val="single"/>
          </w:rPr>
          <w:t xml:space="preserve">https://www.fullpicture.app/item/7c286a15f39b2f8a4eaf84b2e73de4a5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4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singhua.edu.cn/info/1175/101232.htm" TargetMode="External"/><Relationship Id="rId8" Type="http://schemas.openxmlformats.org/officeDocument/2006/relationships/hyperlink" Target="https://www.fullpicture.app/item/7c286a15f39b2f8a4eaf84b2e73de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2023-02-28T01:10:18+01:00</dcterms:created>
  <dcterms:modified xsi:type="dcterms:W3CDTF">2023-02-28T01:10:18+01:00</dcterms:modified>
</cp:coreProperties>
</file>

<file path=docProps/custom.xml><?xml version="1.0" encoding="utf-8"?>
<Properties xmlns="http://schemas.openxmlformats.org/officeDocument/2006/custom-properties" xmlns:vt="http://schemas.openxmlformats.org/officeDocument/2006/docPropsVTypes"/>
</file>