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Bank Lending Networks, Experience, Reputation, and Borrowing Costs: Empirical Evidence from the French Syndicated Lending Market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https://www.researchgate.net/publication/230634264_Bank_Lending_Networks_Experience_Reputation_and_Borrowing_Costs_Empirical_Evidence_from_the_French_Syndicated_Lending_Market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研究银行贷款市场的网络结构，评估银行的经验和声誉对借款成本的影响。</w:t>
      </w:r>
    </w:p>
    <w:p>
      <w:pPr>
        <w:jc w:val="both"/>
      </w:pPr>
      <w:r>
        <w:rPr/>
        <w:t xml:space="preserve">2. 法国辛迪加贷款市场是一个“小世界”，具有高度集聚和短社交距离的特点，这种网络结构可以促进信息和资源在银行之间的流动，增强他们的社会资本。</w:t>
      </w:r>
    </w:p>
    <w:p>
      <w:pPr>
        <w:jc w:val="both"/>
      </w:pPr>
      <w:r>
        <w:rPr/>
        <w:t xml:space="preserve">3. 银行的经验和声誉在降低贷款利差方面发挥了重要作用，从而增加借款人的财富。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银行贷款市场的网络结构，并评估了贷方网络中心性（被认为是其经验和声誉的度量）对借款成本的影响。文章指出，法国银行贷款市场是一个“小世界”，具有较大的局部密度和贷方之间短的社会距离。这种网络结构可以促进银行之间更好地信息和资源流动，从而增强它们的社会资本。然后，文章表明，贷方的经验和声誉在降低贷款利差方面发挥了重要作用，从而增加借款人的财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虽然作者提到了银行联合放贷可能面临代理成本问题，但他们没有深入探讨这个问题可能带来的风险和影响。其次，在分析小世界特征时，作者没有考虑到其他因素可能对市场效率产生影响。例如，在高度集聚的情况下，信息传递可能会受到限制，并导致信息不对称或垄断现象。此外，在评估经验和声誉对借款成本的影响时，作者没有考虑其他因素可能对利差产生影响（如市场利率、借款人信用等）。最后，在使用社交网络分析时，作者没有考虑到数据收集方法可能存在偏差或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有关银行联合放贷市场网络结构和经验/声誉对借款成本的影响等方面有价值的见解，但它也存在一些潜在偏见和不足之处。因此，在阅读该文章时需要谨慎，并应当注意到其中可能存在未探索或未平衡呈现双方观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银行联合放贷的代理成本问题
</w:t>
      </w:r>
    </w:p>
    <w:p>
      <w:pPr>
        <w:spacing w:after="0"/>
        <w:numPr>
          <w:ilvl w:val="0"/>
          <w:numId w:val="2"/>
        </w:numPr>
      </w:pPr>
      <w:r>
        <w:rPr/>
        <w:t xml:space="preserve">高度集聚可能导致的信息不对称或垄断现象
</w:t>
      </w:r>
    </w:p>
    <w:p>
      <w:pPr>
        <w:spacing w:after="0"/>
        <w:numPr>
          <w:ilvl w:val="0"/>
          <w:numId w:val="2"/>
        </w:numPr>
      </w:pPr>
      <w:r>
        <w:rPr/>
        <w:t xml:space="preserve">其他因素对利差产生影响的可能性
</w:t>
      </w:r>
    </w:p>
    <w:p>
      <w:pPr>
        <w:spacing w:after="0"/>
        <w:numPr>
          <w:ilvl w:val="0"/>
          <w:numId w:val="2"/>
        </w:numPr>
      </w:pPr>
      <w:r>
        <w:rPr/>
        <w:t xml:space="preserve">数据收集方法可能存在偏差或缺失
</w:t>
      </w:r>
    </w:p>
    <w:p>
      <w:pPr>
        <w:spacing w:after="0"/>
        <w:numPr>
          <w:ilvl w:val="0"/>
          <w:numId w:val="2"/>
        </w:numPr>
      </w:pPr>
      <w:r>
        <w:rPr/>
        <w:t xml:space="preserve">未探索的主题
</w:t>
      </w:r>
    </w:p>
    <w:p>
      <w:pPr>
        <w:numPr>
          <w:ilvl w:val="0"/>
          <w:numId w:val="2"/>
        </w:numPr>
      </w:pPr>
      <w:r>
        <w:rPr/>
        <w:t xml:space="preserve">未平衡呈现双方观点的问题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https://www.fullpicture.app/item/7c5c8dfc4bd2accfbfb580bdaa340190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9283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30634264_Bank_Lending_Networks_Experience_Reputation_and_Borrowing_Costs_Empirical_Evidence_from_the_French_Syndicated_Lending_Market" TargetMode="External"/><Relationship Id="rId8" Type="http://schemas.openxmlformats.org/officeDocument/2006/relationships/hyperlink" Target="https://www.fullpicture.app/item/7c5c8dfc4bd2accfbfb580bdaa3401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2023-03-11T09:29:06+01:00</dcterms:created>
  <dcterms:modified xsi:type="dcterms:W3CDTF">2023-03-11T09:29:06+01:00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