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 engagement: Defining teac... preview &amp; related info | Mendeley</w:t>
      </w:r>
      <w:br/>
      <w:hyperlink r:id="rId7" w:history="1">
        <w:r>
          <w:rPr>
            <w:color w:val="2980b9"/>
            <w:u w:val="single"/>
          </w:rPr>
          <w:t xml:space="preserve">https://www.mendeley.com/catalogue/a2ad8af0-8861-323d-bd3f-9be1a902333b/</w:t>
        </w:r>
      </w:hyperlink>
    </w:p>
    <w:p>
      <w:pPr>
        <w:pStyle w:val="Heading1"/>
      </w:pPr>
      <w:bookmarkStart w:id="2" w:name="_Toc2"/>
      <w:r>
        <w:t>Article summary:</w:t>
      </w:r>
      <w:bookmarkEnd w:id="2"/>
    </w:p>
    <w:p>
      <w:pPr>
        <w:jc w:val="both"/>
      </w:pPr>
      <w:r>
        <w:rPr/>
        <w:t xml:space="preserve">1. The article explores the concept of student engagement and its relationship to teacher effectiveness and teacher engagement.</w:t>
      </w:r>
    </w:p>
    <w:p>
      <w:pPr>
        <w:jc w:val="both"/>
      </w:pPr>
      <w:r>
        <w:rPr/>
        <w:t xml:space="preserve">2. It discusses the importance of defining and measuring student engagement in order to improve educational outcomes.</w:t>
      </w:r>
    </w:p>
    <w:p>
      <w:pPr>
        <w:jc w:val="both"/>
      </w:pPr>
      <w:r>
        <w:rPr/>
        <w:t xml:space="preserve">3. The article suggests that teacher effectiveness and teacher engagement are closely linked to student engagement, highlighting the need for strategies to enhance all three factors in educational settings.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"Student engagement: Defining teacher effectiveness and teacher engagement" published in the Journal of Institutional Research South East Asia aims to explore the concept of student engagement and its relationship with teacher effectiveness and teacher engagement. While the article provides some valuable insights, there are several potential biases and limitations that need to be considered.</w:t>
      </w:r>
    </w:p>
    <w:p>
      <w:pPr>
        <w:jc w:val="both"/>
      </w:pPr>
      <w:r>
        <w:rPr/>
        <w:t xml:space="preserve"/>
      </w:r>
    </w:p>
    <w:p>
      <w:pPr>
        <w:jc w:val="both"/>
      </w:pPr>
      <w:r>
        <w:rPr/>
        <w:t xml:space="preserve">One potential bias in this article is the limited scope of research. The study focuses solely on the Southeast Asian context, which may limit the generalizability of its findings to other regions or educational systems. This regional focus could result in a narrow perspective on student engagement and teacher effectiveness, neglecting important cultural or contextual factors that may influence these concepts.</w:t>
      </w:r>
    </w:p>
    <w:p>
      <w:pPr>
        <w:jc w:val="both"/>
      </w:pPr>
      <w:r>
        <w:rPr/>
        <w:t xml:space="preserve"/>
      </w:r>
    </w:p>
    <w:p>
      <w:pPr>
        <w:jc w:val="both"/>
      </w:pPr>
      <w:r>
        <w:rPr/>
        <w:t xml:space="preserve">Additionally, the article does not provide a clear definition or operationalization of student engagement. Without a clear understanding of what is meant by student engagement, it becomes difficult to evaluate the claims made in the article. Furthermore, there is no discussion of different dimensions or levels of student engagement, which could have provided a more nuanced understanding of this complex construct.</w:t>
      </w:r>
    </w:p>
    <w:p>
      <w:pPr>
        <w:jc w:val="both"/>
      </w:pPr>
      <w:r>
        <w:rPr/>
        <w:t xml:space="preserve"/>
      </w:r>
    </w:p>
    <w:p>
      <w:pPr>
        <w:jc w:val="both"/>
      </w:pPr>
      <w:r>
        <w:rPr/>
        <w:t xml:space="preserve">Another limitation is the lack of empirical evidence supporting the claims made in the article. While the authors reference previous studies and theories on student engagement and teacher effectiveness, they do not present any original data or analysis to support their arguments. This lack of empirical evidence weakens the overall credibility and reliability of their claims.</w:t>
      </w:r>
    </w:p>
    <w:p>
      <w:pPr>
        <w:jc w:val="both"/>
      </w:pPr>
      <w:r>
        <w:rPr/>
        <w:t xml:space="preserve"/>
      </w:r>
    </w:p>
    <w:p>
      <w:pPr>
        <w:jc w:val="both"/>
      </w:pPr>
      <w:r>
        <w:rPr/>
        <w:t xml:space="preserve">Moreover, there is a notable absence of counterarguments or alternative perspectives in this article. The authors do not acknowledge potential criticisms or limitations of their own arguments, which can create an imbalanced presentation of information. By failing to address opposing viewpoints or alternative explanations, the authors miss an opportunity for a more comprehensive analysis.</w:t>
      </w:r>
    </w:p>
    <w:p>
      <w:pPr>
        <w:jc w:val="both"/>
      </w:pPr>
      <w:r>
        <w:rPr/>
        <w:t xml:space="preserve"/>
      </w:r>
    </w:p>
    <w:p>
      <w:pPr>
        <w:jc w:val="both"/>
      </w:pPr>
      <w:r>
        <w:rPr/>
        <w:t xml:space="preserve">Furthermore, there are instances where promotional content seems to be present in this article. For example, the authors mention specific teaching strategies without providing sufficient evidence for their effectiveness or considering potential drawbacks. This promotional tone raises questions about potential conflicts of interest or biases that may influence their recommendations.</w:t>
      </w:r>
    </w:p>
    <w:p>
      <w:pPr>
        <w:jc w:val="both"/>
      </w:pPr>
      <w:r>
        <w:rPr/>
        <w:t xml:space="preserve"/>
      </w:r>
    </w:p>
    <w:p>
      <w:pPr>
        <w:jc w:val="both"/>
      </w:pPr>
      <w:r>
        <w:rPr/>
        <w:t xml:space="preserve">Lastly, while possible risks are briefly mentioned in the article, they are not thoroughly explored or discussed. The authors touch on the potential negative consequences of disengaged students and ineffective teachers but do not delve into the broader implications or potential harm that can arise from these issues. This lack of comprehensive analysis limits the depth of understanding and consideration of possible risks.</w:t>
      </w:r>
    </w:p>
    <w:p>
      <w:pPr>
        <w:jc w:val="both"/>
      </w:pPr>
      <w:r>
        <w:rPr/>
        <w:t xml:space="preserve"/>
      </w:r>
    </w:p>
    <w:p>
      <w:pPr>
        <w:jc w:val="both"/>
      </w:pPr>
      <w:r>
        <w:rPr/>
        <w:t xml:space="preserve">In conclusion, while the article provides some valuable insights into student engagement and its relationship with teacher effectiveness, it is important to critically evaluate its content. Potential biases, such as regional focus, limited empirical evidence, one-sided reporting, unsupported claims, missing points of consideration, unexplored counterarguments, promotional content, partiality, and inadequate discussion of risks should be taken into account when interpreting the findings presented in this article.</w:t>
      </w:r>
    </w:p>
    <w:p>
      <w:pPr>
        <w:pStyle w:val="Heading1"/>
      </w:pPr>
      <w:bookmarkStart w:id="5" w:name="_Toc5"/>
      <w:r>
        <w:t>Topics for further research:</w:t>
      </w:r>
      <w:bookmarkEnd w:id="5"/>
    </w:p>
    <w:p>
      <w:pPr>
        <w:spacing w:after="0"/>
        <w:numPr>
          <w:ilvl w:val="0"/>
          <w:numId w:val="2"/>
        </w:numPr>
      </w:pPr>
      <w:r>
        <w:rPr/>
        <w:t xml:space="preserve">Factors influencing student engagement in different educational systems
</w:t>
      </w:r>
    </w:p>
    <w:p>
      <w:pPr>
        <w:spacing w:after="0"/>
        <w:numPr>
          <w:ilvl w:val="0"/>
          <w:numId w:val="2"/>
        </w:numPr>
      </w:pPr>
      <w:r>
        <w:rPr/>
        <w:t xml:space="preserve">Dimensions and levels of student engagement in the classroom
</w:t>
      </w:r>
    </w:p>
    <w:p>
      <w:pPr>
        <w:spacing w:after="0"/>
        <w:numPr>
          <w:ilvl w:val="0"/>
          <w:numId w:val="2"/>
        </w:numPr>
      </w:pPr>
      <w:r>
        <w:rPr/>
        <w:t xml:space="preserve">Criticisms and limitations of the concept of teacher effectiveness
</w:t>
      </w:r>
    </w:p>
    <w:p>
      <w:pPr>
        <w:spacing w:after="0"/>
        <w:numPr>
          <w:ilvl w:val="0"/>
          <w:numId w:val="2"/>
        </w:numPr>
      </w:pPr>
      <w:r>
        <w:rPr/>
        <w:t xml:space="preserve">Empirical evidence on the relationship between student engagement and academic outcomes
</w:t>
      </w:r>
    </w:p>
    <w:p>
      <w:pPr>
        <w:spacing w:after="0"/>
        <w:numPr>
          <w:ilvl w:val="0"/>
          <w:numId w:val="2"/>
        </w:numPr>
      </w:pPr>
      <w:r>
        <w:rPr/>
        <w:t xml:space="preserve">Cultural and contextual factors influencing student engagement and teacher effectiveness
</w:t>
      </w:r>
    </w:p>
    <w:p>
      <w:pPr>
        <w:numPr>
          <w:ilvl w:val="0"/>
          <w:numId w:val="2"/>
        </w:numPr>
      </w:pPr>
      <w:r>
        <w:rPr/>
        <w:t xml:space="preserve">Potential risks and consequences of disengaged students and ineffective teachers in education systems.</w:t>
      </w:r>
    </w:p>
    <w:p>
      <w:pPr>
        <w:pStyle w:val="Heading1"/>
      </w:pPr>
      <w:bookmarkStart w:id="6" w:name="_Toc6"/>
      <w:r>
        <w:t>Report location:</w:t>
      </w:r>
      <w:bookmarkEnd w:id="6"/>
    </w:p>
    <w:p>
      <w:hyperlink r:id="rId8" w:history="1">
        <w:r>
          <w:rPr>
            <w:color w:val="2980b9"/>
            <w:u w:val="single"/>
          </w:rPr>
          <w:t xml:space="preserve">https://www.fullpicture.app/item/7c71e7b6e4855f8ba5082c83714ae800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13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catalogue/a2ad8af0-8861-323d-bd3f-9be1a902333b/" TargetMode="External"/><Relationship Id="rId8" Type="http://schemas.openxmlformats.org/officeDocument/2006/relationships/hyperlink" Target="https://www.fullpicture.app/item/7c71e7b6e4855f8ba5082c83714ae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2023-08-05T16:59:13+02:00</dcterms:created>
  <dcterms:modified xsi:type="dcterms:W3CDTF">2023-08-05T16:59:13+02:00</dcterms:modified>
</cp:coreProperties>
</file>

<file path=docProps/custom.xml><?xml version="1.0" encoding="utf-8"?>
<Properties xmlns="http://schemas.openxmlformats.org/officeDocument/2006/custom-properties" xmlns:vt="http://schemas.openxmlformats.org/officeDocument/2006/docPropsVTypes"/>
</file>