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用于钒液流电池|的高阶超薄全氟化磺酸离聚物膜ACS能源快报</w:t>
      </w:r>
      <w:br/>
      <w:hyperlink r:id="rId7" w:history="1">
        <w:r>
          <w:rPr>
            <w:color w:val="2980b9"/>
            <w:u w:val="single"/>
          </w:rPr>
          <w:t xml:space="preserve">https://pubs.acs.org/doi/10.1021/acsenergylett.0c02089</w:t>
        </w:r>
      </w:hyperlink>
    </w:p>
    <w:p>
      <w:pPr>
        <w:pStyle w:val="Heading1"/>
      </w:pPr>
      <w:bookmarkStart w:id="2" w:name="_Toc2"/>
      <w:r>
        <w:t>Article summary:</w:t>
      </w:r>
      <w:bookmarkEnd w:id="2"/>
    </w:p>
    <w:p>
      <w:pPr>
        <w:jc w:val="both"/>
      </w:pPr>
      <w:r>
        <w:rPr/>
        <w:t xml:space="preserve">1. Vanadium redox flow batteries (VRFBs) are gaining attention as a promising energy storage system due to their non-flammability, lack of cross-contamination, and ability to independently control power and energy capacity.</w:t>
      </w:r>
    </w:p>
    <w:p>
      <w:pPr>
        <w:jc w:val="both"/>
      </w:pPr>
      <w:r>
        <w:rPr/>
        <w:t xml:space="preserve">2. Perfluorosulfonic acid (PFSA) polymer membranes are the most commonly used cation exchange membranes in VRFBs due to their high proton conductivity and excellent chemical stability.</w:t>
      </w:r>
    </w:p>
    <w:p>
      <w:pPr>
        <w:jc w:val="both"/>
      </w:pPr>
      <w:r>
        <w:rPr/>
        <w:t xml:space="preserve">3. This study developed an ultrathin molecularly controlled PFSA membrane using only 9.5 μg/cm2 of PFSA for a VRFB, which is 3000 times smaller than that of Nafion 115, a conventional membrane for VRFB.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perfluorosulfonic acid (PFSA) polymer membranes in vanadium redox flow batteries (VRFBs). The article is well written and provides a comprehensive overview of the topic, including the advantages of using PFSA membranes in VRFBs, current challenges with traditional PFSA membranes, and potential solutions such as developing ultrathin molecularly controlled PFSA membranes. The article also provides detailed information on how these ultrathin molecularly controlled PFSA membranes can be fabricated and their potential benefits for VRFBs. </w:t>
      </w:r>
    </w:p>
    <w:p>
      <w:pPr>
        <w:jc w:val="both"/>
      </w:pPr>
      <w:r>
        <w:rPr/>
        <w:t xml:space="preserve">The article appears to be reliable and trustworthy overall; however, there are some potential biases that should be noted. For example, the article does not discuss any potential risks associated with using these ultrathin molecularly controlled PFSA membranes in VRFBs or any possible drawbacks that could arise from their use. Additionally, while the article does provide some information on alternative solutions to traditional PFSA membranes such as two-dimensional graphene oxide layers or polyamide selective layers with sub-1 nm pores, it does not provide any detailed information on these alternatives or explore them in depth. Furthermore, while the article does mention some studies that have been conducted on adjusting proton pathways within PFSA films to improve selectivity, it does not provide any details on these studies or explore them further. </w:t>
      </w:r>
    </w:p>
    <w:p>
      <w:pPr>
        <w:jc w:val="both"/>
      </w:pPr>
      <w:r>
        <w:rPr/>
        <w:t xml:space="preserve">In conclusion, this article provides a comprehensive overview of the use of perfluorosulfonic acid (PFSA) polymer membranes in vanadium redox flow batteries (VRFBs). While it appears to be reliable overall, there are some potential biases that should be noted such as its lack of discussion regarding potential risks associated with using these ultrathin molecularly controlled PFSA membranes in VRFBs or its lack of exploration into alternative solutions to traditional PFSA membranes such as two-dimensional graphene oxide layers or polyamide selective layers with sub-1 nm pores.</w:t>
      </w:r>
    </w:p>
    <w:p>
      <w:pPr>
        <w:pStyle w:val="Heading1"/>
      </w:pPr>
      <w:bookmarkStart w:id="5" w:name="_Toc5"/>
      <w:r>
        <w:t>Topics for further research:</w:t>
      </w:r>
      <w:bookmarkEnd w:id="5"/>
    </w:p>
    <w:p>
      <w:pPr>
        <w:spacing w:after="0"/>
        <w:numPr>
          <w:ilvl w:val="0"/>
          <w:numId w:val="2"/>
        </w:numPr>
      </w:pPr>
      <w:r>
        <w:rPr/>
        <w:t xml:space="preserve">Potential risks of using PFSA membranes in VRFBs</w:t>
      </w:r>
    </w:p>
    <w:p>
      <w:pPr>
        <w:spacing w:after="0"/>
        <w:numPr>
          <w:ilvl w:val="0"/>
          <w:numId w:val="2"/>
        </w:numPr>
      </w:pPr>
      <w:r>
        <w:rPr/>
        <w:t xml:space="preserve">Alternative solutions to traditional PFSA membranes</w:t>
      </w:r>
    </w:p>
    <w:p>
      <w:pPr>
        <w:spacing w:after="0"/>
        <w:numPr>
          <w:ilvl w:val="0"/>
          <w:numId w:val="2"/>
        </w:numPr>
      </w:pPr>
      <w:r>
        <w:rPr/>
        <w:t xml:space="preserve">Two-dimensional graphene oxide layers for VRFBs</w:t>
      </w:r>
    </w:p>
    <w:p>
      <w:pPr>
        <w:spacing w:after="0"/>
        <w:numPr>
          <w:ilvl w:val="0"/>
          <w:numId w:val="2"/>
        </w:numPr>
      </w:pPr>
      <w:r>
        <w:rPr/>
        <w:t xml:space="preserve">Polyamide selective layers with sub-1 nm pores</w:t>
      </w:r>
    </w:p>
    <w:p>
      <w:pPr>
        <w:spacing w:after="0"/>
        <w:numPr>
          <w:ilvl w:val="0"/>
          <w:numId w:val="2"/>
        </w:numPr>
      </w:pPr>
      <w:r>
        <w:rPr/>
        <w:t xml:space="preserve">Adjusting proton pathways within PFSA films</w:t>
      </w:r>
    </w:p>
    <w:p>
      <w:pPr>
        <w:numPr>
          <w:ilvl w:val="0"/>
          <w:numId w:val="2"/>
        </w:numPr>
      </w:pPr>
      <w:r>
        <w:rPr/>
        <w:t xml:space="preserve">Studies on improving selectivity of PFSA membranes in VRFBs</w:t>
      </w:r>
    </w:p>
    <w:p>
      <w:pPr>
        <w:pStyle w:val="Heading1"/>
      </w:pPr>
      <w:bookmarkStart w:id="6" w:name="_Toc6"/>
      <w:r>
        <w:t>Report location:</w:t>
      </w:r>
      <w:bookmarkEnd w:id="6"/>
    </w:p>
    <w:p>
      <w:hyperlink r:id="rId8" w:history="1">
        <w:r>
          <w:rPr>
            <w:color w:val="2980b9"/>
            <w:u w:val="single"/>
          </w:rPr>
          <w:t xml:space="preserve">https://www.fullpicture.app/item/7ca74018b8d89ef3dd37b3b264d52691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CB9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energylett.0c02089" TargetMode="External"/><Relationship Id="rId8" Type="http://schemas.openxmlformats.org/officeDocument/2006/relationships/hyperlink" Target="https://www.fullpicture.app/item/7ca74018b8d89ef3dd37b3b264d526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2023-02-23T01:10:50+01:00</dcterms:created>
  <dcterms:modified xsi:type="dcterms:W3CDTF">2023-02-23T01:10:50+01:00</dcterms:modified>
</cp:coreProperties>
</file>

<file path=docProps/custom.xml><?xml version="1.0" encoding="utf-8"?>
<Properties xmlns="http://schemas.openxmlformats.org/officeDocument/2006/custom-properties" xmlns:vt="http://schemas.openxmlformats.org/officeDocument/2006/docPropsVTypes"/>
</file>